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D25F15" w14:textId="6C5FBED4" w:rsidR="002A3A18" w:rsidRPr="00EA48A9" w:rsidRDefault="002A3A18" w:rsidP="002A3A18">
      <w:pPr>
        <w:tabs>
          <w:tab w:val="left" w:pos="1985"/>
        </w:tabs>
        <w:ind w:left="1985" w:hanging="1985"/>
        <w:rPr>
          <w:rFonts w:cs="Arial"/>
          <w:b/>
          <w:bCs/>
          <w:sz w:val="24"/>
        </w:rPr>
      </w:pPr>
      <w:r w:rsidRPr="00EA48A9">
        <w:rPr>
          <w:rFonts w:cs="Arial"/>
          <w:b/>
          <w:bCs/>
          <w:sz w:val="24"/>
        </w:rPr>
        <w:t>3GPP TSG-RAN WG4 Meeting #</w:t>
      </w:r>
      <w:r w:rsidRPr="00EA48A9">
        <w:rPr>
          <w:rFonts w:cs="Arial" w:hint="eastAsia"/>
          <w:b/>
          <w:bCs/>
          <w:sz w:val="24"/>
        </w:rPr>
        <w:t>88</w:t>
      </w:r>
      <w:r w:rsidRPr="00EA48A9">
        <w:rPr>
          <w:rFonts w:cs="Arial"/>
          <w:b/>
          <w:bCs/>
          <w:sz w:val="24"/>
        </w:rPr>
        <w:tab/>
      </w:r>
      <w:r>
        <w:rPr>
          <w:rFonts w:cs="Arial"/>
          <w:b/>
          <w:bCs/>
          <w:sz w:val="24"/>
        </w:rPr>
        <w:t xml:space="preserve">          </w:t>
      </w:r>
      <w:r w:rsidR="00ED402C">
        <w:rPr>
          <w:rFonts w:cs="Arial"/>
          <w:b/>
          <w:bCs/>
          <w:sz w:val="24"/>
        </w:rPr>
        <w:t xml:space="preserve">                               </w:t>
      </w:r>
      <w:r w:rsidRPr="00EA48A9">
        <w:rPr>
          <w:rFonts w:cs="Arial"/>
          <w:b/>
          <w:bCs/>
          <w:sz w:val="24"/>
        </w:rPr>
        <w:t>R4-180</w:t>
      </w:r>
      <w:r w:rsidR="00ED402C">
        <w:rPr>
          <w:rFonts w:cs="Arial"/>
          <w:b/>
          <w:bCs/>
          <w:sz w:val="24"/>
        </w:rPr>
        <w:t>9809</w:t>
      </w:r>
    </w:p>
    <w:p w14:paraId="1B969115" w14:textId="77777777" w:rsidR="002A3A18" w:rsidRPr="00EA48A9" w:rsidRDefault="002A3A18" w:rsidP="002A3A18">
      <w:pPr>
        <w:tabs>
          <w:tab w:val="left" w:pos="1985"/>
        </w:tabs>
        <w:ind w:left="1985" w:hanging="1985"/>
        <w:rPr>
          <w:rFonts w:cs="Arial"/>
          <w:b/>
          <w:bCs/>
          <w:sz w:val="24"/>
        </w:rPr>
      </w:pPr>
      <w:r w:rsidRPr="00EA48A9">
        <w:rPr>
          <w:rFonts w:cs="Arial" w:hint="eastAsia"/>
          <w:b/>
          <w:bCs/>
          <w:sz w:val="24"/>
        </w:rPr>
        <w:t>Gothenburg, SE</w:t>
      </w:r>
      <w:r w:rsidRPr="00EA48A9">
        <w:rPr>
          <w:rFonts w:cs="Arial"/>
          <w:b/>
          <w:bCs/>
          <w:sz w:val="24"/>
        </w:rPr>
        <w:t xml:space="preserve">, </w:t>
      </w:r>
      <w:r w:rsidRPr="00EA48A9">
        <w:rPr>
          <w:rFonts w:cs="Arial" w:hint="eastAsia"/>
          <w:b/>
          <w:bCs/>
          <w:sz w:val="24"/>
        </w:rPr>
        <w:t>20</w:t>
      </w:r>
      <w:r w:rsidRPr="00EA48A9">
        <w:rPr>
          <w:rFonts w:cs="Arial"/>
          <w:b/>
          <w:bCs/>
          <w:sz w:val="24"/>
        </w:rPr>
        <w:t>th –</w:t>
      </w:r>
      <w:r w:rsidRPr="00EA48A9">
        <w:rPr>
          <w:rFonts w:cs="Arial" w:hint="eastAsia"/>
          <w:b/>
          <w:bCs/>
          <w:sz w:val="24"/>
        </w:rPr>
        <w:t xml:space="preserve"> </w:t>
      </w:r>
      <w:r w:rsidRPr="00EA48A9">
        <w:rPr>
          <w:rFonts w:cs="Arial"/>
          <w:b/>
          <w:bCs/>
          <w:sz w:val="24"/>
        </w:rPr>
        <w:t>2</w:t>
      </w:r>
      <w:r w:rsidRPr="00EA48A9">
        <w:rPr>
          <w:rFonts w:cs="Arial" w:hint="eastAsia"/>
          <w:b/>
          <w:bCs/>
          <w:sz w:val="24"/>
        </w:rPr>
        <w:t>4</w:t>
      </w:r>
      <w:r w:rsidRPr="00EA48A9">
        <w:rPr>
          <w:rFonts w:cs="Arial"/>
          <w:b/>
          <w:bCs/>
          <w:sz w:val="24"/>
        </w:rPr>
        <w:t xml:space="preserve">th </w:t>
      </w:r>
      <w:r w:rsidRPr="00EA48A9">
        <w:rPr>
          <w:rFonts w:cs="Arial" w:hint="eastAsia"/>
          <w:b/>
          <w:bCs/>
          <w:sz w:val="24"/>
        </w:rPr>
        <w:t>Aug</w:t>
      </w:r>
      <w:r w:rsidRPr="00EA48A9">
        <w:rPr>
          <w:rFonts w:cs="Arial"/>
          <w:b/>
          <w:bCs/>
          <w:sz w:val="24"/>
        </w:rPr>
        <w:t>, 2018</w:t>
      </w:r>
    </w:p>
    <w:p w14:paraId="7A488E0B" w14:textId="3BBA2592" w:rsidR="002A3A18" w:rsidRPr="00E23CD4" w:rsidRDefault="002A3A18" w:rsidP="002A3A18">
      <w:pPr>
        <w:tabs>
          <w:tab w:val="left" w:pos="1985"/>
        </w:tabs>
        <w:ind w:left="1985" w:hanging="1985"/>
        <w:rPr>
          <w:rFonts w:cs="Arial"/>
          <w:b/>
          <w:bCs/>
          <w:sz w:val="24"/>
        </w:rPr>
      </w:pPr>
      <w:r w:rsidRPr="002A08F8">
        <w:rPr>
          <w:rFonts w:cs="Arial"/>
          <w:b/>
          <w:bCs/>
          <w:sz w:val="24"/>
        </w:rPr>
        <w:t>Agenda Item:</w:t>
      </w:r>
      <w:r w:rsidRPr="002A08F8">
        <w:rPr>
          <w:rFonts w:cs="Arial"/>
          <w:b/>
          <w:bCs/>
          <w:sz w:val="24"/>
        </w:rPr>
        <w:tab/>
      </w:r>
      <w:bookmarkStart w:id="0" w:name="Source"/>
      <w:bookmarkEnd w:id="0"/>
      <w:r w:rsidR="00F87F7E">
        <w:rPr>
          <w:rFonts w:cs="Arial"/>
          <w:b/>
          <w:bCs/>
          <w:sz w:val="24"/>
        </w:rPr>
        <w:t>7.11.</w:t>
      </w:r>
      <w:r w:rsidR="00382BF9">
        <w:rPr>
          <w:rFonts w:cs="Arial"/>
          <w:b/>
          <w:bCs/>
          <w:sz w:val="24"/>
        </w:rPr>
        <w:t>5</w:t>
      </w:r>
    </w:p>
    <w:p w14:paraId="27E43747" w14:textId="6AF5967A" w:rsidR="0034111C" w:rsidRPr="004B5FFF" w:rsidRDefault="0034111C" w:rsidP="001677BF">
      <w:pPr>
        <w:tabs>
          <w:tab w:val="left" w:pos="1985"/>
        </w:tabs>
        <w:ind w:left="1985" w:hanging="1985"/>
        <w:rPr>
          <w:rFonts w:cs="Arial"/>
          <w:b/>
          <w:bCs/>
          <w:sz w:val="24"/>
        </w:rPr>
      </w:pPr>
      <w:r w:rsidRPr="004B5FFF">
        <w:rPr>
          <w:rFonts w:cs="Arial"/>
          <w:b/>
          <w:bCs/>
          <w:sz w:val="24"/>
        </w:rPr>
        <w:t>Source:</w:t>
      </w:r>
      <w:r w:rsidRPr="004B5FFF">
        <w:rPr>
          <w:rFonts w:cs="Arial"/>
          <w:b/>
          <w:bCs/>
          <w:sz w:val="24"/>
        </w:rPr>
        <w:tab/>
      </w:r>
      <w:r w:rsidR="000B0DFE" w:rsidRPr="004B5FFF">
        <w:rPr>
          <w:rFonts w:cs="Arial"/>
          <w:b/>
          <w:bCs/>
          <w:sz w:val="24"/>
        </w:rPr>
        <w:t>Intel Corporation</w:t>
      </w:r>
    </w:p>
    <w:p w14:paraId="79295770" w14:textId="050ACB0D" w:rsidR="0034111C" w:rsidRPr="004B5FFF" w:rsidRDefault="0034111C" w:rsidP="003071A2">
      <w:pPr>
        <w:tabs>
          <w:tab w:val="left" w:pos="1985"/>
        </w:tabs>
        <w:ind w:left="1985" w:hanging="1985"/>
        <w:rPr>
          <w:rFonts w:cs="Arial"/>
          <w:b/>
          <w:bCs/>
          <w:sz w:val="24"/>
        </w:rPr>
      </w:pPr>
      <w:r w:rsidRPr="004B5FFF">
        <w:rPr>
          <w:rFonts w:cs="Arial"/>
          <w:b/>
          <w:bCs/>
          <w:sz w:val="24"/>
        </w:rPr>
        <w:t>Title:</w:t>
      </w:r>
      <w:r w:rsidRPr="004B5FFF">
        <w:rPr>
          <w:rFonts w:cs="Arial"/>
          <w:b/>
          <w:bCs/>
          <w:sz w:val="24"/>
        </w:rPr>
        <w:tab/>
      </w:r>
      <w:r w:rsidR="00ED402C" w:rsidRPr="00ED402C">
        <w:rPr>
          <w:rFonts w:cs="Arial"/>
          <w:b/>
          <w:bCs/>
          <w:sz w:val="24"/>
        </w:rPr>
        <w:t>Further discussion on requirements in NR RRC_Idle</w:t>
      </w:r>
      <w:r w:rsidR="007C692A">
        <w:rPr>
          <w:rFonts w:cs="Arial"/>
          <w:b/>
          <w:bCs/>
          <w:sz w:val="24"/>
          <w:lang w:val="fi-FI"/>
        </w:rPr>
        <w:t xml:space="preserve"> </w:t>
      </w:r>
    </w:p>
    <w:p w14:paraId="420C49D1" w14:textId="77777777" w:rsidR="0034111C" w:rsidRPr="004B5FFF" w:rsidRDefault="0034111C" w:rsidP="003071A2">
      <w:pPr>
        <w:tabs>
          <w:tab w:val="left" w:pos="1985"/>
        </w:tabs>
        <w:ind w:left="1985" w:hanging="1985"/>
        <w:rPr>
          <w:rFonts w:cs="Arial"/>
          <w:b/>
          <w:bCs/>
          <w:sz w:val="24"/>
        </w:rPr>
      </w:pPr>
      <w:r w:rsidRPr="004B5FFF">
        <w:rPr>
          <w:rFonts w:cs="Arial"/>
          <w:b/>
          <w:bCs/>
          <w:sz w:val="24"/>
        </w:rPr>
        <w:t>Document for:</w:t>
      </w:r>
      <w:r w:rsidRPr="004B5FFF">
        <w:rPr>
          <w:rFonts w:cs="Arial"/>
          <w:b/>
          <w:bCs/>
          <w:sz w:val="24"/>
        </w:rPr>
        <w:tab/>
      </w:r>
      <w:r w:rsidRPr="004B5FFF">
        <w:rPr>
          <w:rFonts w:cs="Arial"/>
          <w:b/>
          <w:bCs/>
          <w:sz w:val="24"/>
        </w:rPr>
        <w:tab/>
      </w:r>
      <w:r w:rsidR="00E85D04" w:rsidRPr="004B5FFF">
        <w:rPr>
          <w:rFonts w:cs="Arial"/>
          <w:b/>
          <w:bCs/>
          <w:sz w:val="24"/>
        </w:rPr>
        <w:t>Discussion</w:t>
      </w:r>
    </w:p>
    <w:p w14:paraId="6C78A094" w14:textId="77777777" w:rsidR="0034111C" w:rsidRPr="004B5FFF" w:rsidRDefault="0034111C" w:rsidP="001D3830">
      <w:pPr>
        <w:pStyle w:val="Heading1"/>
        <w:numPr>
          <w:ilvl w:val="0"/>
          <w:numId w:val="2"/>
        </w:numPr>
        <w:rPr>
          <w:rFonts w:ascii="Calibri" w:hAnsi="Calibri"/>
          <w:lang w:eastAsia="zh-CN"/>
        </w:rPr>
      </w:pPr>
      <w:r w:rsidRPr="004B5FFF">
        <w:rPr>
          <w:rFonts w:ascii="Calibri" w:hAnsi="Calibri"/>
        </w:rPr>
        <w:tab/>
      </w:r>
      <w:r w:rsidR="00EE7FA7" w:rsidRPr="004B5FFF">
        <w:rPr>
          <w:rFonts w:ascii="Calibri" w:hAnsi="Calibri"/>
        </w:rPr>
        <w:t>Introduction</w:t>
      </w:r>
    </w:p>
    <w:p w14:paraId="19E8818B" w14:textId="243699C4" w:rsidR="001D3CB6" w:rsidRPr="00AA088C" w:rsidRDefault="00AA088C" w:rsidP="001D3CB6">
      <w:pPr>
        <w:rPr>
          <w:lang w:val="en-GB" w:eastAsia="en-US"/>
        </w:rPr>
      </w:pPr>
      <w:r w:rsidRPr="00BC46B4">
        <w:rPr>
          <w:rFonts w:cs="Arial"/>
        </w:rPr>
        <w:t xml:space="preserve">In the </w:t>
      </w:r>
      <w:r w:rsidR="000657B2">
        <w:rPr>
          <w:rFonts w:cs="Arial"/>
        </w:rPr>
        <w:t>latest RAN4 meeting</w:t>
      </w:r>
      <w:r w:rsidR="000657B2">
        <w:t xml:space="preserve"> </w:t>
      </w:r>
      <w:r w:rsidR="0012232C">
        <w:t>a C</w:t>
      </w:r>
      <w:r w:rsidR="000657B2">
        <w:t>R</w:t>
      </w:r>
      <w:r w:rsidR="0012232C">
        <w:t xml:space="preserve"> and WF</w:t>
      </w:r>
      <w:r w:rsidR="000657B2">
        <w:t xml:space="preserve"> </w:t>
      </w:r>
      <w:r>
        <w:t>for NR Idle/Inactive states mobility</w:t>
      </w:r>
      <w:r w:rsidR="00EC170A">
        <w:t xml:space="preserve"> requirements</w:t>
      </w:r>
      <w:r>
        <w:t xml:space="preserve"> </w:t>
      </w:r>
      <w:r w:rsidRPr="00B31F87">
        <w:t>ha</w:t>
      </w:r>
      <w:r w:rsidR="00BE1111">
        <w:t>ve</w:t>
      </w:r>
      <w:r w:rsidRPr="00B31F87">
        <w:t xml:space="preserve"> been </w:t>
      </w:r>
      <w:r w:rsidR="001258C6">
        <w:t xml:space="preserve">approved </w:t>
      </w:r>
      <w:r w:rsidRPr="00975492">
        <w:t>[</w:t>
      </w:r>
      <w:r w:rsidR="00975492" w:rsidRPr="00975492">
        <w:t>1</w:t>
      </w:r>
      <w:r w:rsidR="00933FDD">
        <w:t>]</w:t>
      </w:r>
      <w:r w:rsidR="0012232C">
        <w:t>[2]</w:t>
      </w:r>
      <w:r>
        <w:t>.</w:t>
      </w:r>
      <w:r w:rsidR="00EC170A">
        <w:t xml:space="preserve"> But some of</w:t>
      </w:r>
      <w:r w:rsidR="001D3CB6">
        <w:t xml:space="preserve"> </w:t>
      </w:r>
      <w:r w:rsidR="0012232C">
        <w:t>remaining issues for NR idle/inactive state</w:t>
      </w:r>
      <w:r w:rsidR="001D3CB6">
        <w:t xml:space="preserve"> were still </w:t>
      </w:r>
      <w:r w:rsidR="0012232C">
        <w:t>open</w:t>
      </w:r>
      <w:r w:rsidR="00521833">
        <w:t xml:space="preserve">, e.g. </w:t>
      </w:r>
      <w:r w:rsidR="00ED402C">
        <w:t xml:space="preserve">the impacts on </w:t>
      </w:r>
      <w:r w:rsidR="00521833">
        <w:t>measurement requirement relax due to PO collision</w:t>
      </w:r>
      <w:r w:rsidR="001D3CB6">
        <w:t>.</w:t>
      </w:r>
      <w:r w:rsidR="000657B2" w:rsidRPr="00975492">
        <w:t xml:space="preserve"> </w:t>
      </w:r>
      <w:r w:rsidR="001D3CB6">
        <w:t>Therefore in</w:t>
      </w:r>
      <w:r w:rsidR="001D3CB6" w:rsidRPr="00B31F87">
        <w:t xml:space="preserve"> this contribution</w:t>
      </w:r>
      <w:r w:rsidR="001D3CB6">
        <w:t xml:space="preserve"> we</w:t>
      </w:r>
      <w:r w:rsidR="003C7B24">
        <w:t xml:space="preserve"> provided more considerations to resolve these remaining issues for NR Idle requirements</w:t>
      </w:r>
      <w:r w:rsidR="001D3CB6" w:rsidRPr="00B31F87">
        <w:t xml:space="preserve"> </w:t>
      </w:r>
      <w:r w:rsidR="001D3CB6">
        <w:t>in [1]</w:t>
      </w:r>
      <w:r w:rsidR="001D3CB6" w:rsidRPr="00B31F87">
        <w:t xml:space="preserve">. </w:t>
      </w:r>
    </w:p>
    <w:p w14:paraId="28E971F2" w14:textId="4314DB3A" w:rsidR="0087064A" w:rsidRPr="00CB0039" w:rsidRDefault="00AE2162" w:rsidP="00FB61EF">
      <w:pPr>
        <w:pStyle w:val="Heading1"/>
        <w:numPr>
          <w:ilvl w:val="0"/>
          <w:numId w:val="2"/>
        </w:numPr>
        <w:rPr>
          <w:rFonts w:ascii="Calibri" w:hAnsi="Calibri"/>
        </w:rPr>
      </w:pPr>
      <w:r>
        <w:rPr>
          <w:rFonts w:ascii="Calibri" w:hAnsi="Calibri"/>
        </w:rPr>
        <w:t>Impacts of PO collision</w:t>
      </w:r>
    </w:p>
    <w:p w14:paraId="4C85C49C" w14:textId="4E061CB3" w:rsidR="00B17CE2" w:rsidRDefault="00B17CE2" w:rsidP="00C10A3C">
      <w:pPr>
        <w:rPr>
          <w:rFonts w:cs="Arial"/>
        </w:rPr>
      </w:pPr>
      <w:r w:rsidRPr="00B17CE2">
        <w:rPr>
          <w:rFonts w:cs="Arial"/>
        </w:rPr>
        <w:t>In WF[</w:t>
      </w:r>
      <w:r w:rsidR="0093357E">
        <w:rPr>
          <w:rFonts w:cs="Arial"/>
        </w:rPr>
        <w:t>2</w:t>
      </w:r>
      <w:r w:rsidRPr="00B17CE2">
        <w:rPr>
          <w:rFonts w:cs="Arial"/>
        </w:rPr>
        <w:t>],</w:t>
      </w:r>
      <w:r>
        <w:rPr>
          <w:rFonts w:cs="Arial"/>
        </w:rPr>
        <w:t>the following aspects of PO</w:t>
      </w:r>
      <w:r w:rsidR="009C3957">
        <w:rPr>
          <w:rFonts w:cs="Arial"/>
        </w:rPr>
        <w:t xml:space="preserve"> in NR</w:t>
      </w:r>
      <w:r>
        <w:rPr>
          <w:rFonts w:cs="Arial"/>
        </w:rPr>
        <w:t xml:space="preserve"> shall be addressed:</w:t>
      </w:r>
    </w:p>
    <w:tbl>
      <w:tblPr>
        <w:tblStyle w:val="TableGrid"/>
        <w:tblW w:w="0" w:type="auto"/>
        <w:tblLook w:val="04A0" w:firstRow="1" w:lastRow="0" w:firstColumn="1" w:lastColumn="0" w:noHBand="0" w:noVBand="1"/>
      </w:tblPr>
      <w:tblGrid>
        <w:gridCol w:w="9629"/>
      </w:tblGrid>
      <w:tr w:rsidR="00B17CE2" w14:paraId="2CFECC69" w14:textId="77777777" w:rsidTr="00B17CE2">
        <w:tc>
          <w:tcPr>
            <w:tcW w:w="9855" w:type="dxa"/>
          </w:tcPr>
          <w:p w14:paraId="7521B263" w14:textId="77777777" w:rsidR="00055CB9" w:rsidRPr="00B17CE2" w:rsidRDefault="00055CB9" w:rsidP="00B17CE2">
            <w:pPr>
              <w:numPr>
                <w:ilvl w:val="0"/>
                <w:numId w:val="13"/>
              </w:numPr>
              <w:rPr>
                <w:rFonts w:cs="Arial"/>
              </w:rPr>
            </w:pPr>
            <w:r w:rsidRPr="00B17CE2">
              <w:rPr>
                <w:rFonts w:cs="Arial"/>
                <w:lang w:val="en-GB"/>
              </w:rPr>
              <w:t>RAN4 to study the impact of restricting UE to not drop any paging due to SSB-based measurements regardless of whether paging occasion (PO) is TDM or FDM wrt the SSB location.</w:t>
            </w:r>
          </w:p>
          <w:p w14:paraId="28C586EA" w14:textId="77777777" w:rsidR="00055CB9" w:rsidRPr="00B17CE2" w:rsidRDefault="00055CB9" w:rsidP="00B17CE2">
            <w:pPr>
              <w:numPr>
                <w:ilvl w:val="0"/>
                <w:numId w:val="13"/>
              </w:numPr>
              <w:rPr>
                <w:rFonts w:cs="Arial"/>
              </w:rPr>
            </w:pPr>
            <w:r w:rsidRPr="00B17CE2">
              <w:rPr>
                <w:rFonts w:cs="Arial"/>
                <w:lang w:val="en-GB"/>
              </w:rPr>
              <w:t>The RRM measurement requirements in RRC idle/inactive states may be impacted due to paging reception depending on at least the following parameters:</w:t>
            </w:r>
          </w:p>
          <w:p w14:paraId="3CD577BB" w14:textId="77777777" w:rsidR="00055CB9" w:rsidRPr="00B17CE2" w:rsidRDefault="00055CB9" w:rsidP="00B17CE2">
            <w:pPr>
              <w:numPr>
                <w:ilvl w:val="1"/>
                <w:numId w:val="13"/>
              </w:numPr>
              <w:rPr>
                <w:rFonts w:cs="Arial"/>
              </w:rPr>
            </w:pPr>
            <w:r w:rsidRPr="00B17CE2">
              <w:rPr>
                <w:rFonts w:cs="Arial"/>
                <w:lang w:val="en-GB"/>
              </w:rPr>
              <w:t>DRX cycle length</w:t>
            </w:r>
          </w:p>
          <w:p w14:paraId="645F07AA" w14:textId="77777777" w:rsidR="00055CB9" w:rsidRPr="00B17CE2" w:rsidRDefault="00055CB9" w:rsidP="00B17CE2">
            <w:pPr>
              <w:numPr>
                <w:ilvl w:val="1"/>
                <w:numId w:val="13"/>
              </w:numPr>
              <w:rPr>
                <w:rFonts w:cs="Arial"/>
              </w:rPr>
            </w:pPr>
            <w:r w:rsidRPr="00B17CE2">
              <w:rPr>
                <w:rFonts w:cs="Arial"/>
                <w:lang w:val="en-GB"/>
              </w:rPr>
              <w:t>SMTC period</w:t>
            </w:r>
          </w:p>
          <w:p w14:paraId="2CB5F095" w14:textId="77777777" w:rsidR="00055CB9" w:rsidRPr="00B17CE2" w:rsidRDefault="00055CB9" w:rsidP="00B17CE2">
            <w:pPr>
              <w:numPr>
                <w:ilvl w:val="0"/>
                <w:numId w:val="13"/>
              </w:numPr>
              <w:rPr>
                <w:rFonts w:cs="Arial"/>
              </w:rPr>
            </w:pPr>
            <w:r w:rsidRPr="00B17CE2">
              <w:rPr>
                <w:rFonts w:cs="Arial"/>
              </w:rPr>
              <w:t xml:space="preserve">The RRM measurement requirements in RRC idle/inactive states may be impacted </w:t>
            </w:r>
            <w:r w:rsidRPr="00B17CE2">
              <w:rPr>
                <w:rFonts w:cs="Arial"/>
                <w:lang w:val="en-GB"/>
              </w:rPr>
              <w:t>under the following scenario:</w:t>
            </w:r>
          </w:p>
          <w:p w14:paraId="5ADB4637" w14:textId="77777777" w:rsidR="00055CB9" w:rsidRPr="00B17CE2" w:rsidRDefault="00055CB9" w:rsidP="00B17CE2">
            <w:pPr>
              <w:numPr>
                <w:ilvl w:val="1"/>
                <w:numId w:val="13"/>
              </w:numPr>
              <w:rPr>
                <w:rFonts w:cs="Arial"/>
              </w:rPr>
            </w:pPr>
            <w:r w:rsidRPr="00B17CE2">
              <w:rPr>
                <w:rFonts w:cs="Arial"/>
              </w:rPr>
              <w:t>When PO is FDM wrt SSB in FR2</w:t>
            </w:r>
          </w:p>
          <w:p w14:paraId="29218DC3" w14:textId="77777777" w:rsidR="00055CB9" w:rsidRPr="00B17CE2" w:rsidRDefault="00055CB9" w:rsidP="00B17CE2">
            <w:pPr>
              <w:numPr>
                <w:ilvl w:val="1"/>
                <w:numId w:val="13"/>
              </w:numPr>
              <w:rPr>
                <w:rFonts w:cs="Arial"/>
              </w:rPr>
            </w:pPr>
            <w:r w:rsidRPr="00B17CE2">
              <w:rPr>
                <w:rFonts w:cs="Arial"/>
              </w:rPr>
              <w:t>When PO is TDM wrt SSB in FR1</w:t>
            </w:r>
          </w:p>
          <w:p w14:paraId="07484D42" w14:textId="77777777" w:rsidR="00055CB9" w:rsidRPr="00B17CE2" w:rsidRDefault="00055CB9" w:rsidP="00B17CE2">
            <w:pPr>
              <w:numPr>
                <w:ilvl w:val="1"/>
                <w:numId w:val="13"/>
              </w:numPr>
              <w:rPr>
                <w:rFonts w:cs="Arial"/>
              </w:rPr>
            </w:pPr>
            <w:r w:rsidRPr="00B17CE2">
              <w:rPr>
                <w:rFonts w:cs="Arial"/>
              </w:rPr>
              <w:t xml:space="preserve">When PO is TDM wrt SSB in FR2 </w:t>
            </w:r>
          </w:p>
          <w:p w14:paraId="7BC8812A" w14:textId="77777777" w:rsidR="00055CB9" w:rsidRPr="00B17CE2" w:rsidRDefault="00055CB9" w:rsidP="00B17CE2">
            <w:pPr>
              <w:numPr>
                <w:ilvl w:val="0"/>
                <w:numId w:val="13"/>
              </w:numPr>
              <w:rPr>
                <w:rFonts w:cs="Arial"/>
              </w:rPr>
            </w:pPr>
            <w:r w:rsidRPr="00B17CE2">
              <w:rPr>
                <w:rFonts w:cs="Arial"/>
                <w:lang w:val="en-GB"/>
              </w:rPr>
              <w:t>Investigate until the next meeting (RAN4#88) how to address collisions, e.g.:</w:t>
            </w:r>
          </w:p>
          <w:p w14:paraId="56101E32" w14:textId="77777777" w:rsidR="00055CB9" w:rsidRPr="00B17CE2" w:rsidRDefault="00055CB9" w:rsidP="00B17CE2">
            <w:pPr>
              <w:numPr>
                <w:ilvl w:val="1"/>
                <w:numId w:val="13"/>
              </w:numPr>
              <w:rPr>
                <w:rFonts w:cs="Arial"/>
              </w:rPr>
            </w:pPr>
            <w:r w:rsidRPr="00B17CE2">
              <w:rPr>
                <w:rFonts w:cs="Arial"/>
                <w:lang w:val="en-GB"/>
              </w:rPr>
              <w:t>Maximum DRX cycle length up to which the measurement times in RRC idle/inactive states need to be extended by certain scaling factor (X1, X2, X3)</w:t>
            </w:r>
          </w:p>
          <w:p w14:paraId="43633A68" w14:textId="77777777" w:rsidR="00055CB9" w:rsidRPr="00B17CE2" w:rsidRDefault="00055CB9" w:rsidP="00B17CE2">
            <w:pPr>
              <w:numPr>
                <w:ilvl w:val="1"/>
                <w:numId w:val="13"/>
              </w:numPr>
              <w:rPr>
                <w:rFonts w:cs="Arial"/>
              </w:rPr>
            </w:pPr>
            <w:r w:rsidRPr="00B17CE2">
              <w:rPr>
                <w:rFonts w:cs="Arial"/>
                <w:lang w:val="en-GB"/>
              </w:rPr>
              <w:t>The value of the scaling factor, X1 for serving cell measurements and Nserv, X2 for intra-frequency measurements, X3 for inter-frequency measurements.</w:t>
            </w:r>
          </w:p>
          <w:p w14:paraId="50C4843E" w14:textId="77777777" w:rsidR="00055CB9" w:rsidRPr="00B17CE2" w:rsidRDefault="00055CB9" w:rsidP="00B17CE2">
            <w:pPr>
              <w:numPr>
                <w:ilvl w:val="2"/>
                <w:numId w:val="13"/>
              </w:numPr>
              <w:rPr>
                <w:rFonts w:cs="Arial"/>
              </w:rPr>
            </w:pPr>
            <w:r w:rsidRPr="00B17CE2">
              <w:rPr>
                <w:rFonts w:cs="Arial"/>
                <w:lang w:val="en-GB"/>
              </w:rPr>
              <w:t>Note: It is FFS whether values of X1, X2 and X3 are different or the same.</w:t>
            </w:r>
          </w:p>
          <w:p w14:paraId="1E121DE9" w14:textId="77777777" w:rsidR="00055CB9" w:rsidRPr="00B17CE2" w:rsidRDefault="00055CB9" w:rsidP="00B17CE2">
            <w:pPr>
              <w:numPr>
                <w:ilvl w:val="1"/>
                <w:numId w:val="13"/>
              </w:numPr>
              <w:rPr>
                <w:rFonts w:cs="Arial"/>
              </w:rPr>
            </w:pPr>
            <w:r w:rsidRPr="00B17CE2">
              <w:rPr>
                <w:rFonts w:cs="Arial"/>
                <w:lang w:val="en-GB"/>
              </w:rPr>
              <w:t>SMTC period threshold above which the measurement times in RRC idle/inactive states need to be extended.</w:t>
            </w:r>
          </w:p>
          <w:p w14:paraId="5276A758" w14:textId="77777777" w:rsidR="00B17CE2" w:rsidRPr="00B17CE2" w:rsidRDefault="00B17CE2" w:rsidP="00C10A3C">
            <w:pPr>
              <w:rPr>
                <w:rFonts w:cs="Arial"/>
              </w:rPr>
            </w:pPr>
          </w:p>
        </w:tc>
      </w:tr>
    </w:tbl>
    <w:p w14:paraId="285B1076" w14:textId="384D1D6A" w:rsidR="00313AE5" w:rsidRDefault="00313AE5" w:rsidP="006F382F">
      <w:r>
        <w:t xml:space="preserve">Therefore in this section more analysis </w:t>
      </w:r>
      <w:r w:rsidR="008B62FC">
        <w:t xml:space="preserve">on </w:t>
      </w:r>
      <w:r>
        <w:t xml:space="preserve">these </w:t>
      </w:r>
      <w:r w:rsidR="00521833">
        <w:t>aspects</w:t>
      </w:r>
      <w:r>
        <w:t xml:space="preserve"> </w:t>
      </w:r>
      <w:r w:rsidR="00C82E86">
        <w:t xml:space="preserve">were </w:t>
      </w:r>
      <w:r>
        <w:t>provided below.</w:t>
      </w:r>
    </w:p>
    <w:p w14:paraId="4C101C4D" w14:textId="7514133F" w:rsidR="00B00460" w:rsidRPr="006E7D8B" w:rsidRDefault="00B00460" w:rsidP="006E7D8B">
      <w:pPr>
        <w:pStyle w:val="ListParagraph"/>
        <w:numPr>
          <w:ilvl w:val="0"/>
          <w:numId w:val="20"/>
        </w:numPr>
        <w:rPr>
          <w:b/>
          <w:sz w:val="22"/>
          <w:u w:val="single"/>
        </w:rPr>
      </w:pPr>
      <w:r>
        <w:rPr>
          <w:b/>
          <w:sz w:val="22"/>
          <w:u w:val="single"/>
        </w:rPr>
        <w:t>I</w:t>
      </w:r>
      <w:r w:rsidRPr="006E7D8B">
        <w:rPr>
          <w:b/>
          <w:sz w:val="22"/>
          <w:u w:val="single"/>
        </w:rPr>
        <w:t>mpacts on UE power consumption for the paging</w:t>
      </w:r>
    </w:p>
    <w:p w14:paraId="5431D9BC" w14:textId="5DB5ABA6" w:rsidR="00F859ED" w:rsidRDefault="00970BF1" w:rsidP="006F382F">
      <w:r w:rsidRPr="0093357E">
        <w:t>Firstly c</w:t>
      </w:r>
      <w:r w:rsidR="00F859ED" w:rsidRPr="005B62DB">
        <w:t>onsidering the variant PO configuration</w:t>
      </w:r>
      <w:r w:rsidR="0040776C" w:rsidRPr="005B62DB">
        <w:t xml:space="preserve">s which were agreed in RAN2 </w:t>
      </w:r>
      <w:r w:rsidR="0013307B">
        <w:t>[4]</w:t>
      </w:r>
      <w:r w:rsidR="0040776C" w:rsidRPr="005B62DB">
        <w:t>(e.g. both TDM and FDM),</w:t>
      </w:r>
      <w:r w:rsidR="005B62DB">
        <w:t xml:space="preserve"> </w:t>
      </w:r>
      <w:r w:rsidR="005B62DB" w:rsidRPr="005B62DB">
        <w:t>PO collision</w:t>
      </w:r>
      <w:r w:rsidR="0040776C" w:rsidRPr="005B62DB">
        <w:t xml:space="preserve"> impacts on UE </w:t>
      </w:r>
      <w:r w:rsidR="00E97579">
        <w:t xml:space="preserve">power </w:t>
      </w:r>
      <w:r>
        <w:t xml:space="preserve">consumption for the </w:t>
      </w:r>
      <w:r w:rsidR="00E97579">
        <w:t>paging</w:t>
      </w:r>
      <w:r w:rsidR="0040776C" w:rsidRPr="005B62DB">
        <w:t xml:space="preserve"> </w:t>
      </w:r>
      <w:r>
        <w:t xml:space="preserve">were given </w:t>
      </w:r>
      <w:r w:rsidR="005B62DB" w:rsidRPr="005B62DB">
        <w:t>below.</w:t>
      </w:r>
      <w:r w:rsidR="00F859ED" w:rsidRPr="005B62DB">
        <w:t xml:space="preserve"> </w:t>
      </w:r>
    </w:p>
    <w:p w14:paraId="3B072CB0" w14:textId="77777777" w:rsidR="00970BF1" w:rsidRDefault="00970BF1" w:rsidP="00F00D8A"/>
    <w:p w14:paraId="1FED8429" w14:textId="362BCE6E" w:rsidR="00F00D8A" w:rsidRDefault="004056E5" w:rsidP="00F00D8A">
      <w:r>
        <w:t xml:space="preserve">In </w:t>
      </w:r>
      <w:r w:rsidR="00336A0C">
        <w:t>Figure 1</w:t>
      </w:r>
      <w:r>
        <w:t xml:space="preserve"> below, a </w:t>
      </w:r>
      <w:r w:rsidR="004F3939">
        <w:t xml:space="preserve">scenario in which PO is </w:t>
      </w:r>
      <w:r w:rsidR="00F00D8A">
        <w:t>TDMed with</w:t>
      </w:r>
      <w:r w:rsidR="004F3939">
        <w:t xml:space="preserve"> SSB is given. </w:t>
      </w:r>
      <w:r w:rsidR="00F00D8A">
        <w:t>Generally</w:t>
      </w:r>
      <w:r w:rsidR="00F00D8A" w:rsidRPr="00B71A76">
        <w:rPr>
          <w:b/>
        </w:rPr>
        <w:t xml:space="preserve"> </w:t>
      </w:r>
      <w:r w:rsidR="00F00D8A" w:rsidRPr="0029200B">
        <w:t>gNB cannot always guarantee to schedule a PO immediately after a QCLed SSB to every UE, especially when there are massive number of UEs served by a same gNB and they are receiving different paging messages (PO is UE specific and therefore frequency/time multiplexed for UEs).</w:t>
      </w:r>
      <w:r w:rsidR="00F00D8A">
        <w:t xml:space="preserve"> As a result, the time-gap between a </w:t>
      </w:r>
      <w:r w:rsidR="00F00D8A" w:rsidRPr="007F1C26">
        <w:t>warm-up SSB and a follow-up PO</w:t>
      </w:r>
      <w:r w:rsidR="00336A0C">
        <w:t xml:space="preserve"> (denoted as “w”)</w:t>
      </w:r>
      <w:r w:rsidR="00F00D8A">
        <w:t xml:space="preserve"> can be long</w:t>
      </w:r>
      <w:r w:rsidR="00336A0C">
        <w:t xml:space="preserve"> as a SSB burst period</w:t>
      </w:r>
      <w:r w:rsidR="00F00D8A">
        <w:t xml:space="preserve"> as shown in the figure below.</w:t>
      </w:r>
    </w:p>
    <w:p w14:paraId="26021831" w14:textId="6F15560A" w:rsidR="004F3939" w:rsidRPr="00F00D8A" w:rsidRDefault="004F3939" w:rsidP="00EB4548"/>
    <w:p w14:paraId="3AD09941" w14:textId="48F746C2" w:rsidR="004F3939" w:rsidRDefault="00552066" w:rsidP="004F3939">
      <w:pPr>
        <w:jc w:val="center"/>
      </w:pPr>
      <w:r>
        <w:object w:dxaOrig="15613" w:dyaOrig="5521" w14:anchorId="7BB2E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70.35pt" o:ole="">
            <v:imagedata r:id="rId8" o:title=""/>
          </v:shape>
          <o:OLEObject Type="Embed" ProgID="Visio.Drawing.15" ShapeID="_x0000_i1025" DrawAspect="Content" ObjectID="_1595453631" r:id="rId9"/>
        </w:object>
      </w:r>
    </w:p>
    <w:p w14:paraId="607AB208" w14:textId="05892EF9" w:rsidR="004F3939" w:rsidRDefault="004F3939" w:rsidP="004F3939">
      <w:pPr>
        <w:jc w:val="center"/>
        <w:rPr>
          <w:sz w:val="20"/>
        </w:rPr>
      </w:pPr>
      <w:r w:rsidRPr="0093357E">
        <w:rPr>
          <w:sz w:val="20"/>
        </w:rPr>
        <w:t xml:space="preserve">Figure 1. </w:t>
      </w:r>
      <w:r w:rsidR="00361E09" w:rsidRPr="0093357E">
        <w:rPr>
          <w:sz w:val="20"/>
        </w:rPr>
        <w:t>UE power</w:t>
      </w:r>
      <w:r w:rsidR="009C3957">
        <w:rPr>
          <w:sz w:val="20"/>
        </w:rPr>
        <w:t>-</w:t>
      </w:r>
      <w:r w:rsidR="00361E09" w:rsidRPr="0093357E">
        <w:rPr>
          <w:sz w:val="20"/>
        </w:rPr>
        <w:t xml:space="preserve">on duration in case of </w:t>
      </w:r>
      <w:r w:rsidR="00666A55" w:rsidRPr="0093357E">
        <w:rPr>
          <w:sz w:val="20"/>
        </w:rPr>
        <w:t>TDM PO and SSB</w:t>
      </w:r>
    </w:p>
    <w:p w14:paraId="1D86E908" w14:textId="77777777" w:rsidR="0093357E" w:rsidRPr="0093357E" w:rsidRDefault="0093357E" w:rsidP="004F3939">
      <w:pPr>
        <w:jc w:val="center"/>
        <w:rPr>
          <w:sz w:val="20"/>
        </w:rPr>
      </w:pPr>
    </w:p>
    <w:p w14:paraId="52822B39" w14:textId="384A53DE" w:rsidR="006D0211" w:rsidRDefault="00970BF1" w:rsidP="006D0211">
      <w:r>
        <w:t>Particularly i</w:t>
      </w:r>
      <w:r w:rsidR="00F00D8A">
        <w:t xml:space="preserve">t shall be noted that the AGC and pre-sync before the paging is </w:t>
      </w:r>
      <w:r w:rsidR="0093357E">
        <w:t xml:space="preserve">absolutely </w:t>
      </w:r>
      <w:r w:rsidR="00F00D8A">
        <w:t>necessary in a realistic implementation. O</w:t>
      </w:r>
      <w:r w:rsidR="003C72DA">
        <w:t>therwise the paging reception without</w:t>
      </w:r>
      <w:r w:rsidR="00F00D8A">
        <w:t xml:space="preserve"> correct AGC setting is not reliable. For example, in LTE </w:t>
      </w:r>
      <w:r w:rsidR="00552066">
        <w:t>power on</w:t>
      </w:r>
      <w:r w:rsidR="00F00D8A">
        <w:t xml:space="preserve"> time for </w:t>
      </w:r>
      <w:r w:rsidR="00336A0C">
        <w:t>PO</w:t>
      </w:r>
      <w:r w:rsidR="00F00D8A">
        <w:t xml:space="preserve"> in a </w:t>
      </w:r>
      <w:r w:rsidR="00336A0C">
        <w:t>paging cycle</w:t>
      </w:r>
      <w:r w:rsidR="00F00D8A">
        <w:t xml:space="preserve"> can be longer than the time of PO subframe(e.g. the extension of PO about 1</w:t>
      </w:r>
      <w:r w:rsidR="006D0211">
        <w:t>TTI at least</w:t>
      </w:r>
      <w:r w:rsidR="00F00D8A">
        <w:t>).</w:t>
      </w:r>
      <w:r w:rsidR="006D0211">
        <w:t xml:space="preserve"> Same as LTE implementation in NR when paging receiving, UE needs to power on its RF chain earlier than PO for the fine timing adjustment and AGC. This is very </w:t>
      </w:r>
      <w:r w:rsidR="009C3957">
        <w:t>critical</w:t>
      </w:r>
      <w:r w:rsidR="006D0211">
        <w:t xml:space="preserve"> to guarantee the robust paging receiving. </w:t>
      </w:r>
    </w:p>
    <w:p w14:paraId="02E73092" w14:textId="5EFF3911" w:rsidR="006D0211" w:rsidRDefault="006D0211" w:rsidP="006D0211">
      <w:pPr>
        <w:rPr>
          <w:b/>
        </w:rPr>
      </w:pPr>
      <w:r w:rsidRPr="006D0211">
        <w:rPr>
          <w:b/>
          <w:u w:val="single"/>
        </w:rPr>
        <w:t xml:space="preserve">Observation 1: </w:t>
      </w:r>
      <w:r w:rsidRPr="006D0211">
        <w:rPr>
          <w:b/>
        </w:rPr>
        <w:t>In order to acquire the fine timing and proper AGC</w:t>
      </w:r>
      <w:r w:rsidR="00AE0A91">
        <w:rPr>
          <w:b/>
        </w:rPr>
        <w:t xml:space="preserve"> for </w:t>
      </w:r>
      <w:r w:rsidR="0093357E">
        <w:rPr>
          <w:b/>
        </w:rPr>
        <w:t>successful</w:t>
      </w:r>
      <w:r w:rsidR="00AE0A91">
        <w:rPr>
          <w:b/>
        </w:rPr>
        <w:t xml:space="preserve"> paging receiving,</w:t>
      </w:r>
      <w:r w:rsidRPr="006D0211">
        <w:rPr>
          <w:b/>
        </w:rPr>
        <w:t xml:space="preserve"> </w:t>
      </w:r>
      <w:r w:rsidR="00AE0A91">
        <w:rPr>
          <w:b/>
        </w:rPr>
        <w:t xml:space="preserve">in NR idle state </w:t>
      </w:r>
      <w:r w:rsidRPr="006D0211">
        <w:rPr>
          <w:b/>
        </w:rPr>
        <w:t>UE needs power on</w:t>
      </w:r>
      <w:r w:rsidR="00B732AE">
        <w:rPr>
          <w:b/>
        </w:rPr>
        <w:t xml:space="preserve"> </w:t>
      </w:r>
      <w:r w:rsidR="00B732AE">
        <w:rPr>
          <w:rFonts w:hint="eastAsia"/>
          <w:b/>
        </w:rPr>
        <w:t>RX</w:t>
      </w:r>
      <w:r w:rsidRPr="006D0211">
        <w:rPr>
          <w:b/>
        </w:rPr>
        <w:t xml:space="preserve"> </w:t>
      </w:r>
      <w:r w:rsidR="009C3957">
        <w:rPr>
          <w:b/>
        </w:rPr>
        <w:t xml:space="preserve">in </w:t>
      </w:r>
      <w:r w:rsidR="0013307B">
        <w:rPr>
          <w:b/>
        </w:rPr>
        <w:t xml:space="preserve">a </w:t>
      </w:r>
      <w:r w:rsidRPr="006D0211">
        <w:rPr>
          <w:b/>
        </w:rPr>
        <w:t xml:space="preserve">SMTC window </w:t>
      </w:r>
      <w:r w:rsidR="00970BF1">
        <w:rPr>
          <w:b/>
        </w:rPr>
        <w:t>before a PO</w:t>
      </w:r>
      <w:r w:rsidRPr="006D0211">
        <w:rPr>
          <w:b/>
        </w:rPr>
        <w:t>.</w:t>
      </w:r>
    </w:p>
    <w:p w14:paraId="2AF52AC7" w14:textId="035C4D9C" w:rsidR="00B62CD0" w:rsidRDefault="00AE0A91" w:rsidP="00A750B4">
      <w:r>
        <w:t>However, a</w:t>
      </w:r>
      <w:r w:rsidR="006D0211">
        <w:t>s discussed in the previous meeting [</w:t>
      </w:r>
      <w:r w:rsidR="0013307B">
        <w:t>5</w:t>
      </w:r>
      <w:r w:rsidR="006D0211">
        <w:t xml:space="preserve">], </w:t>
      </w:r>
      <w:r w:rsidR="0013307B">
        <w:t xml:space="preserve">major </w:t>
      </w:r>
      <w:r w:rsidR="006D0211">
        <w:t>concern</w:t>
      </w:r>
      <w:r w:rsidR="0013307B">
        <w:t>s</w:t>
      </w:r>
      <w:r w:rsidR="006D0211">
        <w:t xml:space="preserve"> on </w:t>
      </w:r>
      <w:r>
        <w:t xml:space="preserve">the extended UE power-on duration is </w:t>
      </w:r>
      <w:r w:rsidR="006D0211">
        <w:t xml:space="preserve">the power consumption since </w:t>
      </w:r>
      <w:r w:rsidR="009C3957">
        <w:t xml:space="preserve">UE need </w:t>
      </w:r>
      <w:r w:rsidR="006D0211">
        <w:t>more than one wake-up during a paging cycle.</w:t>
      </w:r>
      <w:r w:rsidR="00A750B4">
        <w:t xml:space="preserve"> </w:t>
      </w:r>
      <w:r w:rsidR="006D0211">
        <w:t>And as RAN2 agreed in the last meeting[</w:t>
      </w:r>
      <w:r w:rsidR="0013307B">
        <w:t>4</w:t>
      </w:r>
      <w:r w:rsidR="006D0211">
        <w:t>],</w:t>
      </w:r>
      <w:r w:rsidR="006D0211" w:rsidRPr="00977DA1">
        <w:t>one PO comprises of ‘N’ useful paging PDCCH monitoring occasion where ‘N’ is equal to number of actual transmitted SSBs.</w:t>
      </w:r>
      <w:r w:rsidR="006D0211">
        <w:t xml:space="preserve"> Thus UE </w:t>
      </w:r>
      <w:r w:rsidR="00130BC0">
        <w:t>power-on</w:t>
      </w:r>
      <w:r w:rsidR="006D0211">
        <w:t xml:space="preserve"> </w:t>
      </w:r>
      <w:r w:rsidR="003F76FD">
        <w:t>window</w:t>
      </w:r>
      <w:r w:rsidR="006D0211">
        <w:t xml:space="preserve"> for pre-sync and AGC estimation </w:t>
      </w:r>
      <w:r w:rsidR="005A2694">
        <w:t>can include</w:t>
      </w:r>
      <w:r w:rsidR="0046581D">
        <w:t xml:space="preserve"> </w:t>
      </w:r>
      <w:r w:rsidR="006D0211">
        <w:t xml:space="preserve">“N * 0.5slot” </w:t>
      </w:r>
      <w:r w:rsidR="00130BC0">
        <w:t>(</w:t>
      </w:r>
      <w:r w:rsidR="006D0211">
        <w:t>each of SSB can be less than 0.5slot</w:t>
      </w:r>
      <w:r w:rsidR="00130BC0">
        <w:t>)</w:t>
      </w:r>
      <w:r w:rsidR="003F76FD">
        <w:t xml:space="preserve"> and uncertainty</w:t>
      </w:r>
      <w:r w:rsidR="006D0211">
        <w:t xml:space="preserve">. </w:t>
      </w:r>
      <w:r w:rsidR="003F76FD">
        <w:t>Unlike LTE idle mode,</w:t>
      </w:r>
      <w:r w:rsidR="0046581D">
        <w:t xml:space="preserve"> UE activation time for both SSB and PO within a paging cycle can be not contiguous as shown in Figure 1</w:t>
      </w:r>
      <w:r w:rsidR="00B91AB7">
        <w:t xml:space="preserve">, </w:t>
      </w:r>
      <w:r w:rsidR="0013307B">
        <w:t xml:space="preserve">which can reduce the power consumption greatly especially when the time gap(“w”) is too long </w:t>
      </w:r>
      <w:r w:rsidR="005A2694">
        <w:t xml:space="preserve">. </w:t>
      </w:r>
      <w:r w:rsidR="00B91AB7">
        <w:t xml:space="preserve">Thus </w:t>
      </w:r>
      <w:r w:rsidR="00B91AB7" w:rsidRPr="006E7D8B">
        <w:t xml:space="preserve">UE power-on duration for </w:t>
      </w:r>
      <w:r w:rsidR="00B91AB7">
        <w:t xml:space="preserve">the robust </w:t>
      </w:r>
      <w:r w:rsidR="00B91AB7" w:rsidRPr="006E7D8B">
        <w:t xml:space="preserve">paging receiving in idle mode needs </w:t>
      </w:r>
      <w:r w:rsidR="00B91AB7">
        <w:t xml:space="preserve">about </w:t>
      </w:r>
      <w:r w:rsidR="003F76FD">
        <w:t>“</w:t>
      </w:r>
      <w:r w:rsidR="00B91AB7" w:rsidRPr="003F76FD">
        <w:t>1*SMTC_period + 4* T</w:t>
      </w:r>
      <w:r w:rsidR="00B91AB7" w:rsidRPr="003F76FD">
        <w:rPr>
          <w:sz w:val="16"/>
        </w:rPr>
        <w:t>transition_onAndoff</w:t>
      </w:r>
      <w:r w:rsidR="003F76FD">
        <w:rPr>
          <w:sz w:val="16"/>
        </w:rPr>
        <w:t>”</w:t>
      </w:r>
      <w:r w:rsidR="00B91AB7" w:rsidRPr="006E7D8B">
        <w:t xml:space="preserve"> besides the PO</w:t>
      </w:r>
      <w:r w:rsidR="00437551">
        <w:t xml:space="preserve"> (“</w:t>
      </w:r>
      <w:r w:rsidR="00437551" w:rsidRPr="003F76FD">
        <w:t>N*slot</w:t>
      </w:r>
      <w:r w:rsidR="00437551">
        <w:t>”)</w:t>
      </w:r>
      <w:r w:rsidR="00B91AB7" w:rsidRPr="006E7D8B">
        <w:t xml:space="preserve"> itself. T</w:t>
      </w:r>
      <w:r w:rsidR="00B91AB7" w:rsidRPr="006E7D8B">
        <w:rPr>
          <w:sz w:val="16"/>
        </w:rPr>
        <w:t xml:space="preserve">transition_onAndoff </w:t>
      </w:r>
      <w:r w:rsidR="00B91AB7" w:rsidRPr="006E7D8B">
        <w:t>is the UE transition time between RF chain power on and off.</w:t>
      </w:r>
      <w:r w:rsidR="00B91AB7">
        <w:rPr>
          <w:b/>
        </w:rPr>
        <w:t xml:space="preserve"> </w:t>
      </w:r>
      <w:r w:rsidR="00437551">
        <w:t>Given</w:t>
      </w:r>
      <w:r w:rsidR="00437551" w:rsidRPr="00437551">
        <w:t xml:space="preserve"> these assumptions, a</w:t>
      </w:r>
      <w:r w:rsidR="005A2694">
        <w:t xml:space="preserve">s an example, </w:t>
      </w:r>
      <w:r w:rsidR="00437551">
        <w:t>two</w:t>
      </w:r>
      <w:r w:rsidR="005A2694">
        <w:t xml:space="preserve"> numeric evaluation results for the power consumption impact due to the </w:t>
      </w:r>
      <w:r w:rsidR="00B62CD0">
        <w:t xml:space="preserve">extended UE power-on time for both PO and SSB TDMed </w:t>
      </w:r>
      <w:r w:rsidR="00C079F8">
        <w:t xml:space="preserve">are </w:t>
      </w:r>
      <w:r w:rsidR="00B62CD0">
        <w:t>given below.</w:t>
      </w:r>
    </w:p>
    <w:p w14:paraId="2F3FC0DD" w14:textId="77777777" w:rsidR="00437551" w:rsidRDefault="00437551" w:rsidP="00A750B4"/>
    <w:tbl>
      <w:tblPr>
        <w:tblStyle w:val="TableGrid"/>
        <w:tblW w:w="0" w:type="auto"/>
        <w:tblLook w:val="04A0" w:firstRow="1" w:lastRow="0" w:firstColumn="1" w:lastColumn="0" w:noHBand="0" w:noVBand="1"/>
      </w:tblPr>
      <w:tblGrid>
        <w:gridCol w:w="4106"/>
        <w:gridCol w:w="2552"/>
        <w:gridCol w:w="2693"/>
      </w:tblGrid>
      <w:tr w:rsidR="00315252" w:rsidRPr="00315252" w14:paraId="6E7020AA" w14:textId="77777777" w:rsidTr="00437551">
        <w:tc>
          <w:tcPr>
            <w:tcW w:w="4106" w:type="dxa"/>
          </w:tcPr>
          <w:p w14:paraId="54F47700" w14:textId="78F2DF50" w:rsidR="00315252" w:rsidRPr="00315252" w:rsidRDefault="00043AC4" w:rsidP="00A750B4">
            <w:pPr>
              <w:rPr>
                <w:b/>
              </w:rPr>
            </w:pPr>
            <w:r>
              <w:rPr>
                <w:b/>
              </w:rPr>
              <w:t>DRX</w:t>
            </w:r>
            <w:r w:rsidR="00315252" w:rsidRPr="00315252">
              <w:rPr>
                <w:b/>
              </w:rPr>
              <w:t xml:space="preserve"> cycle</w:t>
            </w:r>
          </w:p>
        </w:tc>
        <w:tc>
          <w:tcPr>
            <w:tcW w:w="2552" w:type="dxa"/>
          </w:tcPr>
          <w:p w14:paraId="418616A3" w14:textId="17E3CB24" w:rsidR="00315252" w:rsidRPr="00315252" w:rsidRDefault="00315252" w:rsidP="00A750B4">
            <w:r w:rsidRPr="00315252">
              <w:t>320ms</w:t>
            </w:r>
          </w:p>
        </w:tc>
        <w:tc>
          <w:tcPr>
            <w:tcW w:w="2693" w:type="dxa"/>
          </w:tcPr>
          <w:p w14:paraId="501F4AAC" w14:textId="18F4DBAD" w:rsidR="00315252" w:rsidRPr="00315252" w:rsidRDefault="00315252" w:rsidP="00A750B4">
            <w:r w:rsidRPr="00315252">
              <w:t>1280ms</w:t>
            </w:r>
          </w:p>
        </w:tc>
      </w:tr>
      <w:tr w:rsidR="00315252" w:rsidRPr="00315252" w14:paraId="58B422FD" w14:textId="77777777" w:rsidTr="00437551">
        <w:tc>
          <w:tcPr>
            <w:tcW w:w="4106" w:type="dxa"/>
          </w:tcPr>
          <w:p w14:paraId="5EA20414" w14:textId="28F9301E" w:rsidR="00315252" w:rsidRPr="00315252" w:rsidRDefault="00315252" w:rsidP="00A750B4">
            <w:pPr>
              <w:rPr>
                <w:b/>
              </w:rPr>
            </w:pPr>
            <w:r w:rsidRPr="00315252">
              <w:rPr>
                <w:b/>
              </w:rPr>
              <w:t>T</w:t>
            </w:r>
            <w:r w:rsidRPr="00F6628E">
              <w:rPr>
                <w:b/>
                <w:sz w:val="12"/>
              </w:rPr>
              <w:t>transition_onAndoff</w:t>
            </w:r>
          </w:p>
        </w:tc>
        <w:tc>
          <w:tcPr>
            <w:tcW w:w="2552" w:type="dxa"/>
          </w:tcPr>
          <w:p w14:paraId="088369E1" w14:textId="7AB7AF2F" w:rsidR="00315252" w:rsidRPr="00315252" w:rsidRDefault="00315252" w:rsidP="00A750B4">
            <w:r w:rsidRPr="00315252">
              <w:t>0.2ms</w:t>
            </w:r>
          </w:p>
        </w:tc>
        <w:tc>
          <w:tcPr>
            <w:tcW w:w="2693" w:type="dxa"/>
          </w:tcPr>
          <w:p w14:paraId="3481A4D2" w14:textId="3F4BF0F8" w:rsidR="00315252" w:rsidRPr="00315252" w:rsidRDefault="00315252" w:rsidP="00A750B4">
            <w:r w:rsidRPr="00315252">
              <w:t>0.2ms</w:t>
            </w:r>
          </w:p>
        </w:tc>
      </w:tr>
      <w:tr w:rsidR="00315252" w:rsidRPr="00315252" w14:paraId="47DD0B34" w14:textId="77777777" w:rsidTr="00437551">
        <w:tc>
          <w:tcPr>
            <w:tcW w:w="4106" w:type="dxa"/>
          </w:tcPr>
          <w:p w14:paraId="12E7A661" w14:textId="48AF5E52" w:rsidR="00315252" w:rsidRPr="00315252" w:rsidRDefault="00315252" w:rsidP="00A750B4">
            <w:pPr>
              <w:rPr>
                <w:b/>
              </w:rPr>
            </w:pPr>
            <w:r w:rsidRPr="00315252">
              <w:rPr>
                <w:b/>
              </w:rPr>
              <w:t>Carrier Frequency</w:t>
            </w:r>
          </w:p>
        </w:tc>
        <w:tc>
          <w:tcPr>
            <w:tcW w:w="2552" w:type="dxa"/>
          </w:tcPr>
          <w:p w14:paraId="5BE68B76" w14:textId="577B4B49" w:rsidR="00315252" w:rsidRPr="00315252" w:rsidRDefault="00315252" w:rsidP="00A750B4">
            <w:r w:rsidRPr="00315252">
              <w:t>FR2</w:t>
            </w:r>
          </w:p>
        </w:tc>
        <w:tc>
          <w:tcPr>
            <w:tcW w:w="2693" w:type="dxa"/>
          </w:tcPr>
          <w:p w14:paraId="36811EDC" w14:textId="203FDB6C" w:rsidR="00315252" w:rsidRPr="00315252" w:rsidRDefault="00315252" w:rsidP="00A750B4">
            <w:r w:rsidRPr="00315252">
              <w:t>FR1</w:t>
            </w:r>
          </w:p>
        </w:tc>
      </w:tr>
      <w:tr w:rsidR="00315252" w:rsidRPr="00315252" w14:paraId="3068BCC6" w14:textId="77777777" w:rsidTr="00437551">
        <w:tc>
          <w:tcPr>
            <w:tcW w:w="4106" w:type="dxa"/>
          </w:tcPr>
          <w:p w14:paraId="11AF2C70" w14:textId="7840B0FE" w:rsidR="00315252" w:rsidRPr="00315252" w:rsidRDefault="00315252" w:rsidP="00A750B4">
            <w:pPr>
              <w:rPr>
                <w:b/>
              </w:rPr>
            </w:pPr>
            <w:r w:rsidRPr="00315252">
              <w:rPr>
                <w:b/>
              </w:rPr>
              <w:t xml:space="preserve">Slot </w:t>
            </w:r>
          </w:p>
        </w:tc>
        <w:tc>
          <w:tcPr>
            <w:tcW w:w="2552" w:type="dxa"/>
          </w:tcPr>
          <w:p w14:paraId="08488714" w14:textId="03921762" w:rsidR="00315252" w:rsidRPr="00315252" w:rsidRDefault="00315252" w:rsidP="00632780">
            <w:r w:rsidRPr="00315252">
              <w:t xml:space="preserve">0.125ms </w:t>
            </w:r>
          </w:p>
        </w:tc>
        <w:tc>
          <w:tcPr>
            <w:tcW w:w="2693" w:type="dxa"/>
          </w:tcPr>
          <w:p w14:paraId="6172BB31" w14:textId="0F612780" w:rsidR="00315252" w:rsidRPr="00315252" w:rsidRDefault="00315252" w:rsidP="00A750B4">
            <w:r w:rsidRPr="00315252">
              <w:t>1ms</w:t>
            </w:r>
          </w:p>
        </w:tc>
      </w:tr>
      <w:tr w:rsidR="00241076" w:rsidRPr="00315252" w14:paraId="16393B71" w14:textId="77777777" w:rsidTr="00437551">
        <w:tc>
          <w:tcPr>
            <w:tcW w:w="4106" w:type="dxa"/>
          </w:tcPr>
          <w:p w14:paraId="31A9AE64" w14:textId="4D808271" w:rsidR="00241076" w:rsidRPr="00315252" w:rsidRDefault="00241076" w:rsidP="00A750B4">
            <w:pPr>
              <w:rPr>
                <w:b/>
              </w:rPr>
            </w:pPr>
            <w:r>
              <w:rPr>
                <w:rFonts w:hint="eastAsia"/>
                <w:b/>
              </w:rPr>
              <w:t>S</w:t>
            </w:r>
            <w:r>
              <w:rPr>
                <w:b/>
              </w:rPr>
              <w:t>MTC period</w:t>
            </w:r>
          </w:p>
        </w:tc>
        <w:tc>
          <w:tcPr>
            <w:tcW w:w="2552" w:type="dxa"/>
          </w:tcPr>
          <w:p w14:paraId="5593FA7C" w14:textId="19936ADD" w:rsidR="00241076" w:rsidRPr="00315252" w:rsidRDefault="00241076" w:rsidP="00632780">
            <w:r>
              <w:rPr>
                <w:rFonts w:hint="eastAsia"/>
              </w:rPr>
              <w:t>5m</w:t>
            </w:r>
            <w:r>
              <w:t>s</w:t>
            </w:r>
          </w:p>
        </w:tc>
        <w:tc>
          <w:tcPr>
            <w:tcW w:w="2693" w:type="dxa"/>
          </w:tcPr>
          <w:p w14:paraId="28FD3DD1" w14:textId="4777600D" w:rsidR="00241076" w:rsidRPr="00315252" w:rsidRDefault="00241076" w:rsidP="00A750B4">
            <w:r>
              <w:rPr>
                <w:rFonts w:hint="eastAsia"/>
              </w:rPr>
              <w:t>5ms</w:t>
            </w:r>
          </w:p>
        </w:tc>
      </w:tr>
      <w:tr w:rsidR="00315252" w:rsidRPr="00315252" w14:paraId="15D268AF" w14:textId="77777777" w:rsidTr="00437551">
        <w:tc>
          <w:tcPr>
            <w:tcW w:w="4106" w:type="dxa"/>
          </w:tcPr>
          <w:p w14:paraId="3D1EB96B" w14:textId="32B1C70A" w:rsidR="00315252" w:rsidRPr="00315252" w:rsidRDefault="00315252" w:rsidP="00A750B4">
            <w:pPr>
              <w:rPr>
                <w:b/>
              </w:rPr>
            </w:pPr>
            <w:r w:rsidRPr="00315252">
              <w:rPr>
                <w:b/>
              </w:rPr>
              <w:t>N</w:t>
            </w:r>
          </w:p>
        </w:tc>
        <w:tc>
          <w:tcPr>
            <w:tcW w:w="2552" w:type="dxa"/>
          </w:tcPr>
          <w:p w14:paraId="5EBC0E45" w14:textId="6E6C3ADF" w:rsidR="00315252" w:rsidRPr="00315252" w:rsidRDefault="00315252" w:rsidP="00A750B4">
            <w:r w:rsidRPr="00315252">
              <w:t>16</w:t>
            </w:r>
          </w:p>
        </w:tc>
        <w:tc>
          <w:tcPr>
            <w:tcW w:w="2693" w:type="dxa"/>
          </w:tcPr>
          <w:p w14:paraId="6F7C4315" w14:textId="53F8D5AA" w:rsidR="00315252" w:rsidRPr="00315252" w:rsidRDefault="00315252" w:rsidP="00A750B4">
            <w:r w:rsidRPr="00315252">
              <w:t>4</w:t>
            </w:r>
          </w:p>
        </w:tc>
      </w:tr>
      <w:tr w:rsidR="00315252" w:rsidRPr="00315252" w14:paraId="494A6644" w14:textId="77777777" w:rsidTr="00437551">
        <w:tc>
          <w:tcPr>
            <w:tcW w:w="4106" w:type="dxa"/>
            <w:shd w:val="clear" w:color="auto" w:fill="FBE4D5" w:themeFill="accent2" w:themeFillTint="33"/>
          </w:tcPr>
          <w:p w14:paraId="4406C3A9" w14:textId="08AE4F9C" w:rsidR="00315252" w:rsidRPr="00315252" w:rsidRDefault="00C079F8" w:rsidP="006E7D8B">
            <w:pPr>
              <w:rPr>
                <w:b/>
              </w:rPr>
            </w:pPr>
            <w:r>
              <w:rPr>
                <w:b/>
              </w:rPr>
              <w:t>Percentage</w:t>
            </w:r>
            <w:r w:rsidRPr="00315252">
              <w:rPr>
                <w:b/>
              </w:rPr>
              <w:t xml:space="preserve"> </w:t>
            </w:r>
            <w:r w:rsidR="00315252" w:rsidRPr="00315252">
              <w:rPr>
                <w:b/>
              </w:rPr>
              <w:t xml:space="preserve">of </w:t>
            </w:r>
            <w:r w:rsidR="00632780">
              <w:rPr>
                <w:b/>
              </w:rPr>
              <w:t xml:space="preserve">total </w:t>
            </w:r>
            <w:r w:rsidR="004A6C77">
              <w:rPr>
                <w:b/>
              </w:rPr>
              <w:t>power on</w:t>
            </w:r>
            <w:r w:rsidR="004A6C77" w:rsidRPr="00315252">
              <w:rPr>
                <w:b/>
              </w:rPr>
              <w:t xml:space="preserve"> </w:t>
            </w:r>
            <w:r w:rsidR="00315252" w:rsidRPr="00315252">
              <w:rPr>
                <w:b/>
              </w:rPr>
              <w:t xml:space="preserve">time included PO and SSB over a </w:t>
            </w:r>
            <w:r w:rsidR="00B91AB7">
              <w:rPr>
                <w:b/>
              </w:rPr>
              <w:t>paging</w:t>
            </w:r>
            <w:r w:rsidR="004A6C77" w:rsidRPr="00315252">
              <w:rPr>
                <w:b/>
              </w:rPr>
              <w:t xml:space="preserve"> </w:t>
            </w:r>
            <w:r w:rsidR="00315252" w:rsidRPr="00315252">
              <w:rPr>
                <w:b/>
              </w:rPr>
              <w:t>cycle (%)</w:t>
            </w:r>
          </w:p>
        </w:tc>
        <w:tc>
          <w:tcPr>
            <w:tcW w:w="2552" w:type="dxa"/>
            <w:shd w:val="clear" w:color="auto" w:fill="FBE4D5" w:themeFill="accent2" w:themeFillTint="33"/>
          </w:tcPr>
          <w:p w14:paraId="528D0C2D" w14:textId="47572BD1" w:rsidR="00315252" w:rsidRPr="00315252" w:rsidRDefault="004A6C77" w:rsidP="00A750B4">
            <w:r>
              <w:t>2.24%</w:t>
            </w:r>
          </w:p>
        </w:tc>
        <w:tc>
          <w:tcPr>
            <w:tcW w:w="2693" w:type="dxa"/>
            <w:shd w:val="clear" w:color="auto" w:fill="FBE4D5" w:themeFill="accent2" w:themeFillTint="33"/>
          </w:tcPr>
          <w:p w14:paraId="0818F5C4" w14:textId="7638D268" w:rsidR="00315252" w:rsidRPr="00315252" w:rsidRDefault="004A6C77" w:rsidP="004A6C77">
            <w:r>
              <w:t>0.77</w:t>
            </w:r>
            <w:r w:rsidR="00632780">
              <w:t>%</w:t>
            </w:r>
          </w:p>
        </w:tc>
      </w:tr>
    </w:tbl>
    <w:p w14:paraId="0180EF21" w14:textId="77777777" w:rsidR="00B62CD0" w:rsidRPr="00315252" w:rsidRDefault="00B62CD0" w:rsidP="00A750B4"/>
    <w:p w14:paraId="0AD4C2ED" w14:textId="41570C09" w:rsidR="001719DB" w:rsidRDefault="00043AC4" w:rsidP="001719DB">
      <w:r>
        <w:t>On the other hand</w:t>
      </w:r>
      <w:r w:rsidR="00632780">
        <w:t xml:space="preserve">, it shall be noted that </w:t>
      </w:r>
      <w:r w:rsidR="005B2D78">
        <w:t>if the interval between two consecutive SSB and PO is large</w:t>
      </w:r>
      <w:r w:rsidR="00C33B31">
        <w:t xml:space="preserve"> enough</w:t>
      </w:r>
      <w:r w:rsidR="005B2D78">
        <w:t xml:space="preserve">, the AGC gain from the previous SSB can be expired. </w:t>
      </w:r>
      <w:r w:rsidR="001719DB">
        <w:t xml:space="preserve">Regarding to the similar AGC approach for the inter-frequency measurement in LTE, AGC gain could be expired within a measurement gap (e.g. </w:t>
      </w:r>
      <w:r w:rsidR="004A6C77">
        <w:t>160ms</w:t>
      </w:r>
      <w:r w:rsidR="001719DB">
        <w:t xml:space="preserve">). </w:t>
      </w:r>
      <w:r w:rsidR="0018160F">
        <w:t xml:space="preserve">At same time the maximum time gap between PO and the closest SSB ahead is less than </w:t>
      </w:r>
      <w:r>
        <w:t xml:space="preserve">a </w:t>
      </w:r>
      <w:r w:rsidR="0018160F">
        <w:t>SSB</w:t>
      </w:r>
      <w:r>
        <w:t xml:space="preserve"> </w:t>
      </w:r>
      <w:r w:rsidR="0018160F">
        <w:t>burst</w:t>
      </w:r>
      <w:r>
        <w:t xml:space="preserve"> </w:t>
      </w:r>
      <w:r w:rsidR="0018160F">
        <w:t xml:space="preserve">period which is configurable </w:t>
      </w:r>
      <w:r w:rsidR="00B91AB7">
        <w:t xml:space="preserve">as </w:t>
      </w:r>
      <w:r w:rsidR="00E15CD6">
        <w:t xml:space="preserve">one of </w:t>
      </w:r>
      <w:r w:rsidR="0018160F">
        <w:t xml:space="preserve">{5,10,20,40,80,160}ms. </w:t>
      </w:r>
      <w:r w:rsidR="00E15CD6">
        <w:t>It is clear that</w:t>
      </w:r>
      <w:r w:rsidR="00B91AB7">
        <w:t xml:space="preserve"> maximum possible time gap between TDM PO and SSB </w:t>
      </w:r>
      <w:r w:rsidR="009C3957">
        <w:t>will be</w:t>
      </w:r>
      <w:r w:rsidR="00B91AB7">
        <w:t xml:space="preserve"> not larger than a SSB burst period. </w:t>
      </w:r>
      <w:r w:rsidR="0018160F">
        <w:t xml:space="preserve">That is the AGC gain </w:t>
      </w:r>
      <w:r w:rsidR="00B91AB7">
        <w:t>based on</w:t>
      </w:r>
      <w:r w:rsidR="0018160F">
        <w:t xml:space="preserve"> the adjacent SSB can be always work</w:t>
      </w:r>
      <w:r w:rsidR="00B91AB7">
        <w:t xml:space="preserve"> well for the PO</w:t>
      </w:r>
      <w:r w:rsidR="00B91AB7" w:rsidRPr="00B91AB7">
        <w:t xml:space="preserve"> </w:t>
      </w:r>
      <w:r w:rsidR="00B91AB7">
        <w:t>within a DRX cycle.</w:t>
      </w:r>
      <w:r w:rsidR="0018160F">
        <w:t xml:space="preserve"> </w:t>
      </w:r>
    </w:p>
    <w:p w14:paraId="1F46BCF7" w14:textId="46221904" w:rsidR="001719DB" w:rsidRDefault="001719DB" w:rsidP="001719DB">
      <w:pPr>
        <w:rPr>
          <w:b/>
        </w:rPr>
      </w:pPr>
      <w:r w:rsidRPr="00EB4548">
        <w:rPr>
          <w:b/>
          <w:u w:val="single"/>
        </w:rPr>
        <w:t xml:space="preserve">Observation </w:t>
      </w:r>
      <w:r w:rsidR="00B91AB7">
        <w:rPr>
          <w:b/>
          <w:u w:val="single"/>
        </w:rPr>
        <w:t>2</w:t>
      </w:r>
      <w:r w:rsidRPr="00EB4548">
        <w:rPr>
          <w:b/>
          <w:u w:val="single"/>
        </w:rPr>
        <w:t>:</w:t>
      </w:r>
      <w:r>
        <w:rPr>
          <w:b/>
          <w:u w:val="single"/>
        </w:rPr>
        <w:t xml:space="preserve"> </w:t>
      </w:r>
      <w:r>
        <w:rPr>
          <w:b/>
        </w:rPr>
        <w:t>The AGC gain</w:t>
      </w:r>
      <w:r w:rsidR="005B2D78">
        <w:rPr>
          <w:b/>
        </w:rPr>
        <w:t xml:space="preserve"> for PO</w:t>
      </w:r>
      <w:r>
        <w:rPr>
          <w:b/>
        </w:rPr>
        <w:t xml:space="preserve"> based on </w:t>
      </w:r>
      <w:r w:rsidR="005B2D78">
        <w:rPr>
          <w:b/>
        </w:rPr>
        <w:t xml:space="preserve">TDM </w:t>
      </w:r>
      <w:r>
        <w:rPr>
          <w:b/>
        </w:rPr>
        <w:t>SSB can be valid</w:t>
      </w:r>
      <w:r w:rsidR="00B87B45">
        <w:rPr>
          <w:b/>
        </w:rPr>
        <w:t xml:space="preserve"> in a </w:t>
      </w:r>
      <w:r w:rsidR="00B732AE">
        <w:rPr>
          <w:b/>
        </w:rPr>
        <w:t xml:space="preserve">same </w:t>
      </w:r>
      <w:r w:rsidR="00B87B45">
        <w:rPr>
          <w:b/>
        </w:rPr>
        <w:t>paging cycle</w:t>
      </w:r>
      <w:r>
        <w:rPr>
          <w:b/>
        </w:rPr>
        <w:t>.</w:t>
      </w:r>
    </w:p>
    <w:p w14:paraId="54AA7927" w14:textId="77777777" w:rsidR="00B91AB7" w:rsidRDefault="00B91AB7" w:rsidP="00E85F1A"/>
    <w:p w14:paraId="7B334377" w14:textId="55E35013" w:rsidR="00E85F1A" w:rsidRDefault="00E85F1A" w:rsidP="00E85F1A">
      <w:r w:rsidRPr="006F382F">
        <w:t xml:space="preserve">According to </w:t>
      </w:r>
      <w:r w:rsidR="00C33B31" w:rsidRPr="006F382F">
        <w:t>R</w:t>
      </w:r>
      <w:r w:rsidR="00C33B31">
        <w:t>AN2</w:t>
      </w:r>
      <w:r w:rsidR="00C33B31" w:rsidRPr="006F382F">
        <w:t xml:space="preserve"> </w:t>
      </w:r>
      <w:r w:rsidRPr="006F382F">
        <w:t>agreements</w:t>
      </w:r>
      <w:r w:rsidR="00E15CD6">
        <w:t xml:space="preserve"> </w:t>
      </w:r>
      <w:r>
        <w:t>[</w:t>
      </w:r>
      <w:r w:rsidR="00C33B31">
        <w:t>4</w:t>
      </w:r>
      <w:r>
        <w:t>]</w:t>
      </w:r>
      <w:r w:rsidRPr="006F382F">
        <w:t xml:space="preserve">, it is possible that FDM SSB and PO is possible. </w:t>
      </w:r>
      <w:r w:rsidR="00E15CD6">
        <w:t>Similarly a</w:t>
      </w:r>
      <w:r>
        <w:t xml:space="preserve">s illustrated in Figure </w:t>
      </w:r>
      <w:r w:rsidR="00C33B31">
        <w:t>2</w:t>
      </w:r>
      <w:r>
        <w:t xml:space="preserve">, </w:t>
      </w:r>
      <w:r w:rsidR="00361E09">
        <w:t xml:space="preserve">if </w:t>
      </w:r>
      <w:r>
        <w:t>FDMed SSB and PO</w:t>
      </w:r>
      <w:r w:rsidR="00361E09">
        <w:t xml:space="preserve"> are</w:t>
      </w:r>
      <w:r>
        <w:t xml:space="preserve"> aligned with the subframe(slot) boundary, it is not feasible to obtain the AGC and timing from the SSB FDMed in a same </w:t>
      </w:r>
      <w:r w:rsidR="00E15CD6">
        <w:t>SSB burst set</w:t>
      </w:r>
      <w:r>
        <w:t xml:space="preserve">. That is </w:t>
      </w:r>
      <w:r w:rsidR="00254963">
        <w:t xml:space="preserve">regardless </w:t>
      </w:r>
      <w:r>
        <w:t>it</w:t>
      </w:r>
      <w:r w:rsidR="00254963">
        <w:t xml:space="preserve">s capability of simultaneous </w:t>
      </w:r>
      <w:r>
        <w:t xml:space="preserve">SSB and PO </w:t>
      </w:r>
      <w:r w:rsidR="00254963">
        <w:lastRenderedPageBreak/>
        <w:t>reception</w:t>
      </w:r>
      <w:r>
        <w:t xml:space="preserve"> </w:t>
      </w:r>
      <w:r w:rsidR="00147CB2">
        <w:t>in case of FDMed SSB and PO</w:t>
      </w:r>
      <w:r>
        <w:t xml:space="preserve">, </w:t>
      </w:r>
      <w:r>
        <w:rPr>
          <w:rFonts w:hint="eastAsia"/>
        </w:rPr>
        <w:t>U</w:t>
      </w:r>
      <w:r>
        <w:t xml:space="preserve">E </w:t>
      </w:r>
      <w:r w:rsidR="00361E09">
        <w:t xml:space="preserve">needs to </w:t>
      </w:r>
      <w:r>
        <w:t>wake</w:t>
      </w:r>
      <w:r w:rsidR="00147CB2">
        <w:t xml:space="preserve"> </w:t>
      </w:r>
      <w:r>
        <w:t>up earlier than PO</w:t>
      </w:r>
      <w:r w:rsidR="00254963">
        <w:t xml:space="preserve"> for SSB AGC</w:t>
      </w:r>
      <w:r>
        <w:t xml:space="preserve">. </w:t>
      </w:r>
    </w:p>
    <w:p w14:paraId="0C83DE8B" w14:textId="77777777" w:rsidR="00254963" w:rsidRDefault="00254963" w:rsidP="00E85F1A"/>
    <w:p w14:paraId="559843C0" w14:textId="566DCA1F" w:rsidR="00726BC3" w:rsidRDefault="00254963" w:rsidP="00D12A08">
      <w:pPr>
        <w:jc w:val="center"/>
      </w:pPr>
      <w:r>
        <w:object w:dxaOrig="12084" w:dyaOrig="5592" w14:anchorId="0C928B9C">
          <v:shape id="_x0000_i1026" type="#_x0000_t75" style="width:481.65pt;height:222.35pt" o:ole="">
            <v:imagedata r:id="rId10" o:title=""/>
          </v:shape>
          <o:OLEObject Type="Embed" ProgID="Visio.Drawing.15" ShapeID="_x0000_i1026" DrawAspect="Content" ObjectID="_1595453632" r:id="rId11"/>
        </w:object>
      </w:r>
    </w:p>
    <w:p w14:paraId="43CB2984" w14:textId="3DB1BD31" w:rsidR="00726BC3" w:rsidRDefault="00D12A08" w:rsidP="006E7D8B">
      <w:pPr>
        <w:jc w:val="center"/>
        <w:rPr>
          <w:sz w:val="20"/>
        </w:rPr>
      </w:pPr>
      <w:r w:rsidRPr="00254963">
        <w:rPr>
          <w:sz w:val="20"/>
        </w:rPr>
        <w:t xml:space="preserve">Figure </w:t>
      </w:r>
      <w:r w:rsidR="00734F9B" w:rsidRPr="00254963">
        <w:rPr>
          <w:sz w:val="20"/>
        </w:rPr>
        <w:t>2</w:t>
      </w:r>
      <w:r w:rsidRPr="00254963">
        <w:rPr>
          <w:sz w:val="20"/>
        </w:rPr>
        <w:t>.</w:t>
      </w:r>
      <w:r w:rsidR="00361E09" w:rsidRPr="00254963">
        <w:rPr>
          <w:sz w:val="20"/>
        </w:rPr>
        <w:t xml:space="preserve"> </w:t>
      </w:r>
      <w:r w:rsidR="00254963" w:rsidRPr="00254963">
        <w:rPr>
          <w:sz w:val="20"/>
        </w:rPr>
        <w:t>UE power-</w:t>
      </w:r>
      <w:r w:rsidR="00361E09" w:rsidRPr="00254963">
        <w:rPr>
          <w:sz w:val="20"/>
        </w:rPr>
        <w:t>on duration in case of FDM PO and SSB</w:t>
      </w:r>
    </w:p>
    <w:p w14:paraId="66B3E62D" w14:textId="77777777" w:rsidR="00254963" w:rsidRPr="00254963" w:rsidRDefault="00254963" w:rsidP="006E7D8B">
      <w:pPr>
        <w:jc w:val="center"/>
        <w:rPr>
          <w:b/>
          <w:sz w:val="20"/>
          <w:u w:val="single"/>
        </w:rPr>
      </w:pPr>
    </w:p>
    <w:p w14:paraId="3B368A72" w14:textId="54D2137F" w:rsidR="000D73A9" w:rsidRDefault="00B12161" w:rsidP="000D73A9">
      <w:pPr>
        <w:rPr>
          <w:b/>
        </w:rPr>
      </w:pPr>
      <w:r w:rsidRPr="00EB4548">
        <w:rPr>
          <w:b/>
          <w:u w:val="single"/>
        </w:rPr>
        <w:t xml:space="preserve">Observation </w:t>
      </w:r>
      <w:r w:rsidR="00B91AB7">
        <w:rPr>
          <w:b/>
          <w:u w:val="single"/>
        </w:rPr>
        <w:t>3</w:t>
      </w:r>
      <w:r w:rsidRPr="00EB4548">
        <w:rPr>
          <w:b/>
          <w:u w:val="single"/>
        </w:rPr>
        <w:t>:</w:t>
      </w:r>
      <w:r w:rsidR="00147CB2">
        <w:rPr>
          <w:b/>
          <w:u w:val="single"/>
        </w:rPr>
        <w:t xml:space="preserve"> </w:t>
      </w:r>
      <w:r w:rsidR="002D01AD">
        <w:rPr>
          <w:b/>
          <w:u w:val="single"/>
        </w:rPr>
        <w:t>I</w:t>
      </w:r>
      <w:r w:rsidR="002D01AD" w:rsidRPr="00684A89">
        <w:rPr>
          <w:b/>
        </w:rPr>
        <w:t xml:space="preserve">n case of FDM SSB and </w:t>
      </w:r>
      <w:r w:rsidR="002D01AD" w:rsidRPr="00684A89">
        <w:rPr>
          <w:rFonts w:hint="eastAsia"/>
          <w:b/>
        </w:rPr>
        <w:t>PO</w:t>
      </w:r>
      <w:r w:rsidR="002D01AD">
        <w:rPr>
          <w:b/>
        </w:rPr>
        <w:t xml:space="preserve">, </w:t>
      </w:r>
      <w:r w:rsidR="00254963">
        <w:rPr>
          <w:b/>
        </w:rPr>
        <w:t>within</w:t>
      </w:r>
      <w:r w:rsidR="00254963" w:rsidRPr="00684A89">
        <w:rPr>
          <w:b/>
        </w:rPr>
        <w:t xml:space="preserve"> a paging cycle</w:t>
      </w:r>
      <w:r w:rsidR="00254963">
        <w:rPr>
          <w:b/>
        </w:rPr>
        <w:t xml:space="preserve"> </w:t>
      </w:r>
      <w:r w:rsidR="002D01AD">
        <w:rPr>
          <w:b/>
        </w:rPr>
        <w:t>additional</w:t>
      </w:r>
      <w:r w:rsidR="00684A89" w:rsidRPr="00147CB2">
        <w:rPr>
          <w:b/>
        </w:rPr>
        <w:t xml:space="preserve"> U</w:t>
      </w:r>
      <w:r w:rsidR="00684A89" w:rsidRPr="00684A89">
        <w:rPr>
          <w:b/>
        </w:rPr>
        <w:t>E wake</w:t>
      </w:r>
      <w:r w:rsidR="00B91AB7">
        <w:rPr>
          <w:b/>
        </w:rPr>
        <w:t>s</w:t>
      </w:r>
      <w:r w:rsidR="00684A89" w:rsidRPr="00684A89">
        <w:rPr>
          <w:b/>
        </w:rPr>
        <w:t xml:space="preserve"> up </w:t>
      </w:r>
      <w:r w:rsidR="002D01AD">
        <w:rPr>
          <w:b/>
        </w:rPr>
        <w:t xml:space="preserve">beside PO </w:t>
      </w:r>
      <w:r w:rsidR="00684A89" w:rsidRPr="00684A89">
        <w:rPr>
          <w:b/>
        </w:rPr>
        <w:t>is desired</w:t>
      </w:r>
      <w:r w:rsidR="002D01AD">
        <w:rPr>
          <w:b/>
        </w:rPr>
        <w:t xml:space="preserve"> </w:t>
      </w:r>
      <w:r w:rsidR="00361E09">
        <w:rPr>
          <w:b/>
        </w:rPr>
        <w:t>also</w:t>
      </w:r>
      <w:r w:rsidR="00684A89" w:rsidRPr="00684A89">
        <w:rPr>
          <w:b/>
        </w:rPr>
        <w:t>.</w:t>
      </w:r>
      <w:r w:rsidR="000D73A9" w:rsidRPr="00684A89">
        <w:rPr>
          <w:b/>
        </w:rPr>
        <w:t xml:space="preserve"> </w:t>
      </w:r>
    </w:p>
    <w:p w14:paraId="4F80B730" w14:textId="6C1CB448" w:rsidR="00684A89" w:rsidRDefault="00684A89" w:rsidP="000D73A9">
      <w:r>
        <w:t xml:space="preserve">And if there </w:t>
      </w:r>
      <w:r w:rsidR="00147CB2">
        <w:t>is</w:t>
      </w:r>
      <w:r>
        <w:t xml:space="preserve"> other UE wake up beside the PO, UE power consumption </w:t>
      </w:r>
      <w:r w:rsidR="00C772FC">
        <w:t xml:space="preserve">issue was </w:t>
      </w:r>
      <w:r>
        <w:t>addressed</w:t>
      </w:r>
      <w:r w:rsidR="00C772FC">
        <w:t xml:space="preserve"> for TDM case already</w:t>
      </w:r>
      <w:r>
        <w:t xml:space="preserve">. Similarly from the realistic implementation, the </w:t>
      </w:r>
      <w:r w:rsidR="00361E09">
        <w:t xml:space="preserve">power consumption increase </w:t>
      </w:r>
      <w:r>
        <w:t xml:space="preserve">brought by the more UE wakes up for AGC and measurement during a </w:t>
      </w:r>
      <w:r w:rsidR="00C772FC">
        <w:t>paging cycle can be acceptable.</w:t>
      </w:r>
    </w:p>
    <w:p w14:paraId="64268552" w14:textId="52648A3D" w:rsidR="00602BE3" w:rsidRPr="00602BE3" w:rsidRDefault="00684A89" w:rsidP="000D73A9">
      <w:r w:rsidRPr="00602BE3">
        <w:t xml:space="preserve">At same time the other constriction on the gap between the previous SSB and PO is expected to </w:t>
      </w:r>
      <w:r w:rsidR="00DA30B0" w:rsidRPr="00602BE3">
        <w:t>guarantee</w:t>
      </w:r>
      <w:r w:rsidRPr="00602BE3">
        <w:t xml:space="preserve"> the valid AGC. Regarding to this interval in case of FDMed SSB and</w:t>
      </w:r>
      <w:r w:rsidR="00602BE3" w:rsidRPr="00602BE3">
        <w:t xml:space="preserve"> PO depends on SSB burst period</w:t>
      </w:r>
      <w:r w:rsidR="00C0023D">
        <w:t xml:space="preserve"> and the maximum SSB burst period is 160ms,</w:t>
      </w:r>
      <w:r w:rsidR="00B00460">
        <w:t xml:space="preserve"> </w:t>
      </w:r>
      <w:r w:rsidR="00602BE3" w:rsidRPr="00602BE3">
        <w:t xml:space="preserve">we can </w:t>
      </w:r>
      <w:r w:rsidR="00C772FC">
        <w:t>conclude that</w:t>
      </w:r>
      <w:r w:rsidR="00602BE3" w:rsidRPr="00602BE3">
        <w:t>:</w:t>
      </w:r>
    </w:p>
    <w:p w14:paraId="6C5001F0" w14:textId="4A4748DA" w:rsidR="00C772FC" w:rsidRDefault="00C772FC" w:rsidP="00C772FC">
      <w:pPr>
        <w:rPr>
          <w:b/>
        </w:rPr>
      </w:pPr>
      <w:r w:rsidRPr="00EB4548">
        <w:rPr>
          <w:b/>
          <w:u w:val="single"/>
        </w:rPr>
        <w:t xml:space="preserve">Observation </w:t>
      </w:r>
      <w:r w:rsidR="00B00460">
        <w:rPr>
          <w:b/>
          <w:u w:val="single"/>
        </w:rPr>
        <w:t>4</w:t>
      </w:r>
      <w:r w:rsidRPr="00EB4548">
        <w:rPr>
          <w:b/>
          <w:u w:val="single"/>
        </w:rPr>
        <w:t>:</w:t>
      </w:r>
      <w:r>
        <w:rPr>
          <w:b/>
          <w:u w:val="single"/>
        </w:rPr>
        <w:t xml:space="preserve"> </w:t>
      </w:r>
      <w:r w:rsidR="00967429">
        <w:rPr>
          <w:b/>
        </w:rPr>
        <w:t>For</w:t>
      </w:r>
      <w:r w:rsidR="00967429" w:rsidRPr="00967429">
        <w:rPr>
          <w:b/>
        </w:rPr>
        <w:t xml:space="preserve"> FDM PO and SSB, </w:t>
      </w:r>
      <w:r w:rsidR="00967429">
        <w:rPr>
          <w:b/>
        </w:rPr>
        <w:t>t</w:t>
      </w:r>
      <w:r>
        <w:rPr>
          <w:b/>
        </w:rPr>
        <w:t>he AGC gain</w:t>
      </w:r>
      <w:r w:rsidR="00FF470C">
        <w:rPr>
          <w:b/>
        </w:rPr>
        <w:t xml:space="preserve"> </w:t>
      </w:r>
      <w:r>
        <w:rPr>
          <w:b/>
        </w:rPr>
        <w:t xml:space="preserve">based on </w:t>
      </w:r>
      <w:r w:rsidR="00967429">
        <w:rPr>
          <w:b/>
        </w:rPr>
        <w:t xml:space="preserve">the </w:t>
      </w:r>
      <w:r w:rsidR="00B732AE">
        <w:rPr>
          <w:b/>
        </w:rPr>
        <w:t>closest</w:t>
      </w:r>
      <w:bookmarkStart w:id="1" w:name="_GoBack"/>
      <w:bookmarkEnd w:id="1"/>
      <w:r w:rsidR="00967429">
        <w:rPr>
          <w:b/>
        </w:rPr>
        <w:t xml:space="preserve"> </w:t>
      </w:r>
      <w:r>
        <w:rPr>
          <w:b/>
        </w:rPr>
        <w:t>SSB</w:t>
      </w:r>
      <w:r w:rsidR="00FF470C">
        <w:rPr>
          <w:b/>
        </w:rPr>
        <w:t xml:space="preserve"> </w:t>
      </w:r>
      <w:r w:rsidR="00967429">
        <w:rPr>
          <w:b/>
        </w:rPr>
        <w:t xml:space="preserve">before PO </w:t>
      </w:r>
      <w:r>
        <w:rPr>
          <w:b/>
        </w:rPr>
        <w:t>can be valid</w:t>
      </w:r>
      <w:r w:rsidR="00B87B45">
        <w:rPr>
          <w:b/>
        </w:rPr>
        <w:t xml:space="preserve"> in a paging cycle</w:t>
      </w:r>
      <w:r>
        <w:rPr>
          <w:b/>
        </w:rPr>
        <w:t>.</w:t>
      </w:r>
    </w:p>
    <w:p w14:paraId="6B34348E" w14:textId="77777777" w:rsidR="00B00460" w:rsidRDefault="00B00460" w:rsidP="00C772FC">
      <w:pPr>
        <w:rPr>
          <w:b/>
        </w:rPr>
      </w:pPr>
    </w:p>
    <w:p w14:paraId="30C64096" w14:textId="77777777" w:rsidR="002A2D0D" w:rsidRDefault="002A2D0D" w:rsidP="002A2D0D">
      <w:r>
        <w:t>From these evaluation results and observations above, we can conclude</w:t>
      </w:r>
    </w:p>
    <w:p w14:paraId="40A894A2" w14:textId="07A98CAE" w:rsidR="002A2D0D" w:rsidRPr="002D01AD" w:rsidRDefault="002A2D0D" w:rsidP="002A2D0D">
      <w:pPr>
        <w:rPr>
          <w:b/>
          <w:i/>
        </w:rPr>
      </w:pPr>
      <w:r w:rsidRPr="002D01AD">
        <w:rPr>
          <w:b/>
          <w:i/>
          <w:u w:val="single"/>
        </w:rPr>
        <w:t xml:space="preserve">Proposal 1:  </w:t>
      </w:r>
      <w:r w:rsidRPr="002D01AD">
        <w:rPr>
          <w:b/>
          <w:i/>
        </w:rPr>
        <w:t xml:space="preserve">It is necessary and feasible </w:t>
      </w:r>
      <w:r>
        <w:rPr>
          <w:b/>
          <w:i/>
        </w:rPr>
        <w:t>to make</w:t>
      </w:r>
      <w:r w:rsidRPr="002D01AD">
        <w:rPr>
          <w:b/>
          <w:i/>
        </w:rPr>
        <w:t xml:space="preserve"> UE </w:t>
      </w:r>
      <w:r>
        <w:rPr>
          <w:b/>
          <w:i/>
        </w:rPr>
        <w:t xml:space="preserve">wake up more than </w:t>
      </w:r>
      <w:r w:rsidRPr="002D01AD">
        <w:rPr>
          <w:b/>
          <w:i/>
        </w:rPr>
        <w:t xml:space="preserve">one time during a </w:t>
      </w:r>
      <w:r>
        <w:rPr>
          <w:b/>
          <w:i/>
        </w:rPr>
        <w:t>DRX</w:t>
      </w:r>
      <w:r w:rsidRPr="002D01AD">
        <w:rPr>
          <w:b/>
          <w:i/>
        </w:rPr>
        <w:t xml:space="preserve"> cycle for </w:t>
      </w:r>
      <w:r w:rsidR="00967429">
        <w:rPr>
          <w:b/>
          <w:i/>
        </w:rPr>
        <w:t>successful</w:t>
      </w:r>
      <w:r w:rsidRPr="002D01AD">
        <w:rPr>
          <w:b/>
          <w:i/>
        </w:rPr>
        <w:t xml:space="preserve"> </w:t>
      </w:r>
      <w:r>
        <w:rPr>
          <w:b/>
          <w:i/>
        </w:rPr>
        <w:t>paging</w:t>
      </w:r>
      <w:r w:rsidRPr="002D01AD">
        <w:rPr>
          <w:b/>
          <w:i/>
        </w:rPr>
        <w:t xml:space="preserve"> reception</w:t>
      </w:r>
      <w:r>
        <w:rPr>
          <w:b/>
          <w:i/>
        </w:rPr>
        <w:t>, which will impact</w:t>
      </w:r>
      <w:r w:rsidRPr="002D01AD">
        <w:rPr>
          <w:b/>
          <w:i/>
        </w:rPr>
        <w:t xml:space="preserve"> little on the total power consumption.</w:t>
      </w:r>
    </w:p>
    <w:p w14:paraId="72AD170F" w14:textId="0E86A0BE" w:rsidR="002A2D0D" w:rsidRPr="00967429" w:rsidRDefault="002A2D0D" w:rsidP="00C772FC">
      <w:pPr>
        <w:rPr>
          <w:b/>
          <w:i/>
        </w:rPr>
      </w:pPr>
      <w:r w:rsidRPr="002D01AD">
        <w:rPr>
          <w:b/>
          <w:i/>
        </w:rPr>
        <w:t xml:space="preserve"> </w:t>
      </w:r>
    </w:p>
    <w:p w14:paraId="1BC1B64F" w14:textId="4870AB58" w:rsidR="00361E09" w:rsidRPr="006E7D8B" w:rsidRDefault="00B00460" w:rsidP="006E7D8B">
      <w:pPr>
        <w:pStyle w:val="ListParagraph"/>
        <w:numPr>
          <w:ilvl w:val="0"/>
          <w:numId w:val="20"/>
        </w:numPr>
        <w:rPr>
          <w:b/>
        </w:rPr>
      </w:pPr>
      <w:r w:rsidRPr="006E7D8B">
        <w:rPr>
          <w:b/>
          <w:sz w:val="22"/>
          <w:u w:val="single"/>
        </w:rPr>
        <w:t xml:space="preserve">Impacts on UE </w:t>
      </w:r>
      <w:r>
        <w:rPr>
          <w:b/>
          <w:sz w:val="22"/>
          <w:u w:val="single"/>
        </w:rPr>
        <w:t>measurement requirements for cell reelection in RRC_Idle</w:t>
      </w:r>
    </w:p>
    <w:p w14:paraId="12080AAE" w14:textId="77777777" w:rsidR="00B00460" w:rsidRDefault="00B00460" w:rsidP="00CE0165">
      <w:r w:rsidRPr="00967429">
        <w:t xml:space="preserve">Secondly, </w:t>
      </w:r>
      <w:r>
        <w:t xml:space="preserve">the impacts on the measurement due to potential PO collision are addressed below. </w:t>
      </w:r>
    </w:p>
    <w:p w14:paraId="0BC4D023" w14:textId="7F9845D7" w:rsidR="00CE0165" w:rsidRDefault="00B00460" w:rsidP="00CE0165">
      <w:r>
        <w:t>F</w:t>
      </w:r>
      <w:r w:rsidR="00CE0165">
        <w:t xml:space="preserve">or UE measurements on both serving cell and intra/inter-frequency cell in NR idle, since UE needs to wake up in a SMTC window for AGC and correct PO, </w:t>
      </w:r>
      <w:r w:rsidR="009C6824">
        <w:t>SSBs in this SMTC window can be available for serving cell and intra-frequency measurement every</w:t>
      </w:r>
      <w:r w:rsidR="00CE0165">
        <w:t xml:space="preserve"> a </w:t>
      </w:r>
      <w:r w:rsidR="009C6824">
        <w:t xml:space="preserve">DRX </w:t>
      </w:r>
      <w:r w:rsidR="00CE0165">
        <w:t>cycle</w:t>
      </w:r>
      <w:r w:rsidR="009C6824">
        <w:t xml:space="preserve"> without </w:t>
      </w:r>
      <w:r w:rsidR="00967429">
        <w:t xml:space="preserve">any other </w:t>
      </w:r>
      <w:r w:rsidR="009C6824">
        <w:t>extension of</w:t>
      </w:r>
      <w:r w:rsidR="00967429">
        <w:t xml:space="preserve"> UE power-</w:t>
      </w:r>
      <w:r w:rsidR="009C6824">
        <w:t>on duration for paging</w:t>
      </w:r>
      <w:r w:rsidR="00CE0165">
        <w:t xml:space="preserve">. </w:t>
      </w:r>
    </w:p>
    <w:p w14:paraId="5DD14EF8" w14:textId="77777777" w:rsidR="00967429" w:rsidRDefault="00967429" w:rsidP="00CE0165"/>
    <w:p w14:paraId="475B3C1B" w14:textId="7912AF93" w:rsidR="0022217C" w:rsidRDefault="00AF48F0" w:rsidP="00CE0165">
      <w:r>
        <w:object w:dxaOrig="12169" w:dyaOrig="3696" w14:anchorId="1035B0F4">
          <v:shape id="_x0000_i1027" type="#_x0000_t75" style="width:482pt;height:146.35pt" o:ole="">
            <v:imagedata r:id="rId12" o:title=""/>
          </v:shape>
          <o:OLEObject Type="Embed" ProgID="Visio.Drawing.15" ShapeID="_x0000_i1027" DrawAspect="Content" ObjectID="_1595453633" r:id="rId13"/>
        </w:object>
      </w:r>
      <w:r w:rsidDel="00FF470C">
        <w:t xml:space="preserve"> </w:t>
      </w:r>
    </w:p>
    <w:p w14:paraId="33CDA3E3" w14:textId="3143DCA1" w:rsidR="0022217C" w:rsidRDefault="0022217C" w:rsidP="0022217C">
      <w:pPr>
        <w:jc w:val="center"/>
      </w:pPr>
      <w:r>
        <w:t>Figure 3.</w:t>
      </w:r>
      <w:r w:rsidR="00361E09">
        <w:t xml:space="preserve"> </w:t>
      </w:r>
      <w:r w:rsidR="00B00460">
        <w:t xml:space="preserve">Measurements in NR idle </w:t>
      </w:r>
    </w:p>
    <w:p w14:paraId="5311CCE3" w14:textId="4CF7E3BF" w:rsidR="00D15D60" w:rsidRPr="00083DD1" w:rsidRDefault="00D15D60" w:rsidP="00D15D60">
      <w:pPr>
        <w:rPr>
          <w:b/>
        </w:rPr>
      </w:pPr>
      <w:r w:rsidRPr="00967429">
        <w:rPr>
          <w:b/>
          <w:u w:val="single"/>
        </w:rPr>
        <w:t xml:space="preserve">Observation </w:t>
      </w:r>
      <w:r w:rsidR="0096119D" w:rsidRPr="00967429">
        <w:rPr>
          <w:b/>
          <w:u w:val="single"/>
        </w:rPr>
        <w:t>5</w:t>
      </w:r>
      <w:r w:rsidRPr="00967429">
        <w:rPr>
          <w:b/>
          <w:u w:val="single"/>
        </w:rPr>
        <w:t xml:space="preserve">: </w:t>
      </w:r>
      <w:r w:rsidR="009C6824" w:rsidRPr="00967429">
        <w:rPr>
          <w:b/>
        </w:rPr>
        <w:t xml:space="preserve">UE can perform </w:t>
      </w:r>
      <w:r w:rsidR="009C3957" w:rsidRPr="00967429">
        <w:rPr>
          <w:b/>
        </w:rPr>
        <w:t xml:space="preserve">measurements </w:t>
      </w:r>
      <w:r w:rsidR="009C3957">
        <w:rPr>
          <w:b/>
        </w:rPr>
        <w:t xml:space="preserve">on the </w:t>
      </w:r>
      <w:r w:rsidR="009C6824" w:rsidRPr="00967429">
        <w:rPr>
          <w:b/>
        </w:rPr>
        <w:t xml:space="preserve">serving cell and intra-frequency </w:t>
      </w:r>
      <w:r w:rsidR="009C3957">
        <w:rPr>
          <w:b/>
        </w:rPr>
        <w:t xml:space="preserve">cells </w:t>
      </w:r>
      <w:r w:rsidR="0096119D" w:rsidRPr="00967429">
        <w:rPr>
          <w:b/>
        </w:rPr>
        <w:t xml:space="preserve">every </w:t>
      </w:r>
      <w:r w:rsidR="009C6824" w:rsidRPr="00967429">
        <w:rPr>
          <w:b/>
        </w:rPr>
        <w:t xml:space="preserve">a </w:t>
      </w:r>
      <w:r w:rsidR="00967429">
        <w:rPr>
          <w:b/>
        </w:rPr>
        <w:t>DRX</w:t>
      </w:r>
      <w:r w:rsidR="009C6824" w:rsidRPr="00967429">
        <w:rPr>
          <w:b/>
        </w:rPr>
        <w:t xml:space="preserve"> cycle</w:t>
      </w:r>
      <w:r w:rsidR="00967429">
        <w:rPr>
          <w:b/>
        </w:rPr>
        <w:t>.</w:t>
      </w:r>
    </w:p>
    <w:p w14:paraId="2D9CB7B1" w14:textId="77777777" w:rsidR="00D15D60" w:rsidRPr="009C6824" w:rsidRDefault="00D15D60" w:rsidP="00CE0165"/>
    <w:p w14:paraId="703FD8D0" w14:textId="3C58DA8E" w:rsidR="00D15D60" w:rsidRDefault="009C6824" w:rsidP="00CE0165">
      <w:r>
        <w:t xml:space="preserve">But for the inter-frequency measurement, since UE needs retune to other frequency carrier, it seems that UE need </w:t>
      </w:r>
      <w:r w:rsidR="0096119D">
        <w:t xml:space="preserve">extra </w:t>
      </w:r>
      <w:r>
        <w:t>power</w:t>
      </w:r>
      <w:r w:rsidR="00967429">
        <w:t>-</w:t>
      </w:r>
      <w:r>
        <w:t xml:space="preserve">on </w:t>
      </w:r>
      <w:r w:rsidR="0096119D">
        <w:t>duration, in which</w:t>
      </w:r>
      <w:r>
        <w:t xml:space="preserve"> SSBs </w:t>
      </w:r>
      <w:r w:rsidR="0096119D">
        <w:t>of the inter-frequency neighbor cells can be received.</w:t>
      </w:r>
      <w:r>
        <w:t xml:space="preserve"> For example, in the figure above, </w:t>
      </w:r>
      <w:r w:rsidR="00AF48F0">
        <w:t>UE will perform inter-frequency measurement within the duration marked by green shadow</w:t>
      </w:r>
      <w:r w:rsidR="00967429">
        <w:t xml:space="preserve"> which occurred every two DRX cycles</w:t>
      </w:r>
      <w:r w:rsidR="00AF48F0">
        <w:t xml:space="preserve">. </w:t>
      </w:r>
    </w:p>
    <w:p w14:paraId="258E0F32" w14:textId="4B59C377" w:rsidR="0096119D" w:rsidRDefault="00AF48F0" w:rsidP="00CE0165">
      <w:r>
        <w:t>In comparison with the intra-</w:t>
      </w:r>
      <w:r w:rsidR="0096119D">
        <w:t>frequency</w:t>
      </w:r>
      <w:r>
        <w:t xml:space="preserve"> measurement, UE needs to wake up one more time</w:t>
      </w:r>
      <w:r w:rsidR="00967429">
        <w:t xml:space="preserve"> for inter-frequency measurements</w:t>
      </w:r>
      <w:r>
        <w:t>. And the transition time for RF chain power on/off and retuning can be a little bit long</w:t>
      </w:r>
      <w:r w:rsidR="0096119D">
        <w:t>er</w:t>
      </w:r>
      <w:r>
        <w:t xml:space="preserve"> than the </w:t>
      </w:r>
      <w:r w:rsidR="0096119D">
        <w:t xml:space="preserve">that for </w:t>
      </w:r>
      <w:r>
        <w:t>power on/off</w:t>
      </w:r>
      <w:r w:rsidR="0096119D">
        <w:t xml:space="preserve"> only</w:t>
      </w:r>
      <w:r>
        <w:t xml:space="preserve"> (e.g. 0.5ms vs 0.2ms).</w:t>
      </w:r>
    </w:p>
    <w:p w14:paraId="48ACBAA2" w14:textId="02935D96" w:rsidR="00AF48F0" w:rsidRDefault="0096119D" w:rsidP="00CE0165">
      <w:pPr>
        <w:rPr>
          <w:b/>
        </w:rPr>
      </w:pPr>
      <w:r w:rsidRPr="006E7D8B">
        <w:rPr>
          <w:b/>
          <w:u w:val="single"/>
        </w:rPr>
        <w:t xml:space="preserve">Observation 6: </w:t>
      </w:r>
      <w:r w:rsidR="00AF48F0" w:rsidRPr="006E7D8B">
        <w:rPr>
          <w:b/>
        </w:rPr>
        <w:t xml:space="preserve"> </w:t>
      </w:r>
      <w:r w:rsidRPr="006E7D8B">
        <w:rPr>
          <w:b/>
        </w:rPr>
        <w:t xml:space="preserve">Inter-frequency measurement </w:t>
      </w:r>
      <w:r w:rsidR="00AF48F0" w:rsidRPr="006E7D8B">
        <w:rPr>
          <w:b/>
        </w:rPr>
        <w:t>will increase UE power consumption further.</w:t>
      </w:r>
    </w:p>
    <w:p w14:paraId="266343C3" w14:textId="73ED2707" w:rsidR="00CE0165" w:rsidRDefault="00AF48F0" w:rsidP="00CE0165">
      <w:r w:rsidRPr="006E7D8B">
        <w:t>Thus in order to better trade-off between the power consumption</w:t>
      </w:r>
      <w:r w:rsidR="00967429">
        <w:t xml:space="preserve"> and mobility performance</w:t>
      </w:r>
      <w:r w:rsidRPr="006E7D8B">
        <w:t xml:space="preserve">, it need not to measure the inter </w:t>
      </w:r>
      <w:r w:rsidR="0096119D" w:rsidRPr="006E7D8B">
        <w:t>frequency</w:t>
      </w:r>
      <w:r w:rsidRPr="006E7D8B">
        <w:t xml:space="preserve"> cells every </w:t>
      </w:r>
      <w:r w:rsidR="002B40F3" w:rsidRPr="006E7D8B">
        <w:t xml:space="preserve">a DRX cycle when DRX cycle is less than 320ms. </w:t>
      </w:r>
      <w:r w:rsidR="002B40F3">
        <w:t>As a result</w:t>
      </w:r>
      <w:r w:rsidR="00CE0165">
        <w:t xml:space="preserve">, the </w:t>
      </w:r>
      <w:r w:rsidR="002B40F3">
        <w:t xml:space="preserve">inter-frequency </w:t>
      </w:r>
      <w:r w:rsidR="00CE0165">
        <w:t xml:space="preserve">measurement requirements in NR idle cell reselection which specified </w:t>
      </w:r>
      <w:r w:rsidR="00143AEA">
        <w:t xml:space="preserve">by </w:t>
      </w:r>
      <w:r w:rsidR="00CE0165">
        <w:t xml:space="preserve">DRX cycle </w:t>
      </w:r>
      <w:r w:rsidR="002B40F3">
        <w:t>shall be relaxed for saving power.</w:t>
      </w:r>
    </w:p>
    <w:p w14:paraId="492B5107" w14:textId="77777777" w:rsidR="00CE0165" w:rsidRDefault="00CE0165" w:rsidP="00CE0165">
      <w:r>
        <w:t>Therefore, we can propose:</w:t>
      </w:r>
    </w:p>
    <w:p w14:paraId="55A25E60" w14:textId="359513F8" w:rsidR="00574B0A" w:rsidRDefault="00CE0165" w:rsidP="00CE0165">
      <w:pPr>
        <w:rPr>
          <w:b/>
          <w:i/>
        </w:rPr>
      </w:pPr>
      <w:r>
        <w:rPr>
          <w:b/>
          <w:i/>
          <w:u w:val="single"/>
        </w:rPr>
        <w:t>P</w:t>
      </w:r>
      <w:r w:rsidRPr="00C813E5">
        <w:rPr>
          <w:b/>
          <w:i/>
          <w:u w:val="single"/>
        </w:rPr>
        <w:t xml:space="preserve">roposal </w:t>
      </w:r>
      <w:r w:rsidR="002A2D0D">
        <w:rPr>
          <w:b/>
          <w:i/>
          <w:u w:val="single"/>
        </w:rPr>
        <w:t>2</w:t>
      </w:r>
      <w:r w:rsidRPr="00C813E5">
        <w:rPr>
          <w:b/>
          <w:i/>
          <w:u w:val="single"/>
        </w:rPr>
        <w:t xml:space="preserve">: </w:t>
      </w:r>
      <w:r w:rsidRPr="00C813E5">
        <w:rPr>
          <w:b/>
          <w:i/>
        </w:rPr>
        <w:t xml:space="preserve">The </w:t>
      </w:r>
      <w:r w:rsidR="0096119D" w:rsidRPr="00967429">
        <w:rPr>
          <w:b/>
          <w:i/>
        </w:rPr>
        <w:t xml:space="preserve">inter-frequency </w:t>
      </w:r>
      <w:r w:rsidRPr="00967429">
        <w:rPr>
          <w:b/>
          <w:i/>
        </w:rPr>
        <w:t>measurement requirements in NR idle [</w:t>
      </w:r>
      <w:r w:rsidR="00143AEA" w:rsidRPr="00967429">
        <w:rPr>
          <w:b/>
          <w:i/>
        </w:rPr>
        <w:t>7</w:t>
      </w:r>
      <w:r w:rsidRPr="00967429">
        <w:rPr>
          <w:b/>
          <w:i/>
        </w:rPr>
        <w:t xml:space="preserve">] shall be relaxed by the scaling factor </w:t>
      </w:r>
      <w:r w:rsidR="00967429" w:rsidRPr="00967429">
        <w:rPr>
          <w:b/>
          <w:i/>
        </w:rPr>
        <w:t xml:space="preserve">of </w:t>
      </w:r>
      <w:r w:rsidRPr="00967429">
        <w:rPr>
          <w:b/>
          <w:i/>
        </w:rPr>
        <w:t>[1.5]</w:t>
      </w:r>
      <w:r w:rsidR="0096119D" w:rsidRPr="00967429">
        <w:rPr>
          <w:b/>
          <w:i/>
        </w:rPr>
        <w:t xml:space="preserve"> when </w:t>
      </w:r>
      <w:r w:rsidR="00574B0A" w:rsidRPr="00967429">
        <w:rPr>
          <w:b/>
          <w:i/>
        </w:rPr>
        <w:t>DRX</w:t>
      </w:r>
      <w:r w:rsidR="0096119D" w:rsidRPr="00967429">
        <w:rPr>
          <w:b/>
          <w:i/>
        </w:rPr>
        <w:t>_cycle</w:t>
      </w:r>
      <w:r w:rsidR="00574B0A" w:rsidRPr="00967429">
        <w:rPr>
          <w:b/>
          <w:i/>
        </w:rPr>
        <w:t>&lt;=</w:t>
      </w:r>
      <w:r w:rsidR="0096119D" w:rsidRPr="00967429">
        <w:rPr>
          <w:b/>
          <w:i/>
        </w:rPr>
        <w:t>[</w:t>
      </w:r>
      <w:r w:rsidR="00574B0A" w:rsidRPr="00967429">
        <w:rPr>
          <w:b/>
          <w:i/>
        </w:rPr>
        <w:t>320</w:t>
      </w:r>
      <w:r w:rsidR="0096119D" w:rsidRPr="00967429">
        <w:rPr>
          <w:b/>
          <w:i/>
        </w:rPr>
        <w:t>]</w:t>
      </w:r>
      <w:r w:rsidR="00574B0A" w:rsidRPr="00967429">
        <w:rPr>
          <w:b/>
          <w:i/>
        </w:rPr>
        <w:t>ms</w:t>
      </w:r>
      <w:r w:rsidR="0096119D" w:rsidRPr="00967429">
        <w:rPr>
          <w:b/>
          <w:i/>
        </w:rPr>
        <w:t>.</w:t>
      </w:r>
    </w:p>
    <w:p w14:paraId="42A7F76A" w14:textId="77777777" w:rsidR="0087064A" w:rsidRDefault="0087064A" w:rsidP="003E1898">
      <w:pPr>
        <w:rPr>
          <w:b/>
          <w:bCs/>
          <w:i/>
          <w:lang w:val="en-GB"/>
        </w:rPr>
      </w:pPr>
    </w:p>
    <w:p w14:paraId="09880802" w14:textId="77777777" w:rsidR="0087064A" w:rsidRPr="0012232C" w:rsidRDefault="0087064A" w:rsidP="00D12A08">
      <w:pPr>
        <w:pStyle w:val="Heading1"/>
        <w:numPr>
          <w:ilvl w:val="0"/>
          <w:numId w:val="2"/>
        </w:numPr>
        <w:rPr>
          <w:i/>
          <w:iCs/>
        </w:rPr>
      </w:pPr>
      <w:r w:rsidRPr="00D12A08">
        <w:rPr>
          <w:rFonts w:ascii="Calibri" w:hAnsi="Calibri"/>
        </w:rPr>
        <w:t>T</w:t>
      </w:r>
      <w:r w:rsidRPr="00D12A08">
        <w:rPr>
          <w:rFonts w:ascii="Calibri" w:hAnsi="Calibri"/>
          <w:sz w:val="24"/>
        </w:rPr>
        <w:t>dect</w:t>
      </w:r>
      <w:r w:rsidRPr="00D12A08">
        <w:rPr>
          <w:rFonts w:ascii="Calibri" w:hAnsi="Calibri"/>
        </w:rPr>
        <w:t xml:space="preserve"> requirements in FR2</w:t>
      </w:r>
    </w:p>
    <w:p w14:paraId="55672090" w14:textId="49E5ACB5" w:rsidR="00290628" w:rsidRDefault="005C1976" w:rsidP="00290628">
      <w:r>
        <w:t>Moreover, f</w:t>
      </w:r>
      <w:r w:rsidR="00290628">
        <w:t xml:space="preserve">or FR2 since the RX beam </w:t>
      </w:r>
      <w:r w:rsidR="004C211D">
        <w:t>sweeping</w:t>
      </w:r>
      <w:r w:rsidR="00290628">
        <w:t xml:space="preserve"> is applicable, </w:t>
      </w:r>
      <w:r w:rsidR="004C211D">
        <w:t>T</w:t>
      </w:r>
      <w:r w:rsidR="004C211D" w:rsidRPr="00605D61">
        <w:rPr>
          <w:sz w:val="18"/>
        </w:rPr>
        <w:t>dect</w:t>
      </w:r>
      <w:r w:rsidR="003E0FCF">
        <w:t xml:space="preserve"> time shall be scaled. </w:t>
      </w:r>
      <w:r w:rsidR="00F23348">
        <w:t>In addition, in order to limited the total delay of cell reselection we would like to use the same number for RX beams sweeping as that of FR2 cell identification requirement</w:t>
      </w:r>
      <w:r w:rsidR="003C72DA">
        <w:t xml:space="preserve"> </w:t>
      </w:r>
      <w:r w:rsidR="00FC1B7D">
        <w:t>[</w:t>
      </w:r>
      <w:r w:rsidR="003C72DA">
        <w:t>8</w:t>
      </w:r>
      <w:r w:rsidR="00FC1B7D">
        <w:t>]</w:t>
      </w:r>
      <w:r w:rsidR="00F23348">
        <w:t xml:space="preserve">. </w:t>
      </w:r>
    </w:p>
    <w:p w14:paraId="380EEDA8" w14:textId="77777777" w:rsidR="004572CA" w:rsidRDefault="004572CA" w:rsidP="004572CA">
      <w:pPr>
        <w:rPr>
          <w:rFonts w:cs="v4.2.0"/>
        </w:rPr>
      </w:pPr>
      <w:r>
        <w:rPr>
          <w:rFonts w:cs="v4.2.0"/>
        </w:rPr>
        <w:t>In summary, we can proposed that:</w:t>
      </w:r>
    </w:p>
    <w:p w14:paraId="2FC00AD1" w14:textId="536A6342" w:rsidR="003E1DFF" w:rsidRPr="00704702" w:rsidRDefault="004572CA" w:rsidP="003E1DFF">
      <w:pPr>
        <w:rPr>
          <w:rFonts w:cs="v4.2.0"/>
        </w:rPr>
      </w:pPr>
      <w:r>
        <w:rPr>
          <w:rFonts w:eastAsia="宋体"/>
          <w:b/>
          <w:i/>
          <w:u w:val="single"/>
        </w:rPr>
        <w:t>P</w:t>
      </w:r>
      <w:r>
        <w:rPr>
          <w:rFonts w:eastAsia="宋体" w:hint="eastAsia"/>
          <w:b/>
          <w:i/>
          <w:u w:val="single"/>
        </w:rPr>
        <w:t xml:space="preserve">roposal </w:t>
      </w:r>
      <w:r w:rsidR="002A2D0D">
        <w:rPr>
          <w:rFonts w:eastAsia="宋体"/>
          <w:b/>
          <w:i/>
          <w:u w:val="single"/>
        </w:rPr>
        <w:t>3</w:t>
      </w:r>
      <w:r>
        <w:rPr>
          <w:rFonts w:eastAsia="宋体" w:hint="eastAsia"/>
          <w:b/>
          <w:i/>
          <w:u w:val="single"/>
        </w:rPr>
        <w:t xml:space="preserve">: </w:t>
      </w:r>
      <w:r w:rsidR="003E1DFF">
        <w:rPr>
          <w:rFonts w:eastAsia="宋体"/>
          <w:b/>
          <w:i/>
        </w:rPr>
        <w:t>F</w:t>
      </w:r>
      <w:r w:rsidR="003E1DFF" w:rsidRPr="003E1DFF">
        <w:rPr>
          <w:rFonts w:eastAsia="宋体"/>
          <w:b/>
          <w:i/>
        </w:rPr>
        <w:t>or FR2</w:t>
      </w:r>
      <w:r w:rsidR="003E1DFF">
        <w:rPr>
          <w:rFonts w:eastAsia="宋体"/>
          <w:b/>
          <w:i/>
        </w:rPr>
        <w:t xml:space="preserve"> cell reselection r</w:t>
      </w:r>
      <w:r w:rsidRPr="00D12CB3">
        <w:rPr>
          <w:rFonts w:eastAsia="宋体"/>
          <w:b/>
          <w:i/>
        </w:rPr>
        <w:t>equirements</w:t>
      </w:r>
      <w:r w:rsidR="003E1DFF">
        <w:rPr>
          <w:rFonts w:eastAsia="宋体"/>
          <w:b/>
          <w:i/>
        </w:rPr>
        <w:t xml:space="preserve">, the scaling factor </w:t>
      </w:r>
      <w:r w:rsidR="0057710A">
        <w:rPr>
          <w:rFonts w:eastAsia="宋体"/>
          <w:b/>
          <w:i/>
        </w:rPr>
        <w:t>because of</w:t>
      </w:r>
      <w:r w:rsidR="003E1DFF">
        <w:rPr>
          <w:rFonts w:eastAsia="宋体"/>
          <w:b/>
          <w:i/>
        </w:rPr>
        <w:t xml:space="preserve"> RX beams can be up to [8]</w:t>
      </w:r>
      <w:r w:rsidR="0057710A">
        <w:rPr>
          <w:rFonts w:eastAsia="宋体"/>
          <w:b/>
          <w:i/>
        </w:rPr>
        <w:t>.</w:t>
      </w:r>
    </w:p>
    <w:p w14:paraId="704AB701" w14:textId="454E1A62" w:rsidR="009E30D7" w:rsidRPr="00704702" w:rsidRDefault="009E30D7" w:rsidP="009E30D7">
      <w:pPr>
        <w:rPr>
          <w:rFonts w:cs="v4.2.0"/>
        </w:rPr>
      </w:pPr>
    </w:p>
    <w:p w14:paraId="43107178" w14:textId="77777777" w:rsidR="0031399D" w:rsidRPr="004B5FFF" w:rsidRDefault="0031399D" w:rsidP="0031399D">
      <w:pPr>
        <w:pStyle w:val="Heading1"/>
        <w:numPr>
          <w:ilvl w:val="0"/>
          <w:numId w:val="2"/>
        </w:numPr>
        <w:rPr>
          <w:rFonts w:ascii="Calibri" w:hAnsi="Calibri"/>
          <w:lang w:eastAsia="zh-CN"/>
        </w:rPr>
      </w:pPr>
      <w:r w:rsidRPr="004B5FFF">
        <w:rPr>
          <w:rFonts w:ascii="Calibri" w:hAnsi="Calibri"/>
        </w:rPr>
        <w:t>Conclusion</w:t>
      </w:r>
    </w:p>
    <w:p w14:paraId="68DDE295" w14:textId="34E0431D" w:rsidR="0031399D" w:rsidRDefault="0031399D" w:rsidP="0031399D">
      <w:pPr>
        <w:rPr>
          <w:rFonts w:cs="Arial"/>
        </w:rPr>
      </w:pPr>
      <w:r w:rsidRPr="004B5FFF">
        <w:rPr>
          <w:rFonts w:cs="Arial"/>
        </w:rPr>
        <w:t>In this contribution, further considerations on the</w:t>
      </w:r>
      <w:r w:rsidR="003A0EF9" w:rsidRPr="00B31F87">
        <w:t xml:space="preserve"> </w:t>
      </w:r>
      <w:r w:rsidR="00143AEA">
        <w:t>remaining issues</w:t>
      </w:r>
      <w:r w:rsidR="003A0EF9" w:rsidRPr="00B31F87">
        <w:t xml:space="preserve"> </w:t>
      </w:r>
      <w:r w:rsidR="003A0EF9">
        <w:t>in NR Idle mode</w:t>
      </w:r>
      <w:r w:rsidR="00143AEA">
        <w:t xml:space="preserve"> were provided</w:t>
      </w:r>
      <w:r w:rsidRPr="004B5FFF">
        <w:rPr>
          <w:rFonts w:cs="Arial"/>
        </w:rPr>
        <w:t xml:space="preserve">. In conclusion, the following observations and proposals can be drawn: </w:t>
      </w:r>
    </w:p>
    <w:p w14:paraId="3185FD5D" w14:textId="77777777" w:rsidR="00B87B45" w:rsidRDefault="00B87B45" w:rsidP="00B87B45">
      <w:pPr>
        <w:rPr>
          <w:b/>
        </w:rPr>
      </w:pPr>
      <w:r w:rsidRPr="00B87B45">
        <w:rPr>
          <w:b/>
          <w:u w:val="single"/>
        </w:rPr>
        <w:t xml:space="preserve">Observation 1: </w:t>
      </w:r>
      <w:r w:rsidRPr="00B87B45">
        <w:rPr>
          <w:b/>
        </w:rPr>
        <w:t>In order to acquire the fine timing and proper AGC for successful paging receiving, in NR idle state UE needs power on in a SMTC window before a PO.</w:t>
      </w:r>
    </w:p>
    <w:p w14:paraId="234C5909" w14:textId="551624F9" w:rsidR="00B87B45" w:rsidRDefault="00B87B45" w:rsidP="00B87B45">
      <w:pPr>
        <w:rPr>
          <w:b/>
        </w:rPr>
      </w:pPr>
      <w:r w:rsidRPr="00EB4548">
        <w:rPr>
          <w:b/>
          <w:u w:val="single"/>
        </w:rPr>
        <w:t xml:space="preserve">Observation </w:t>
      </w:r>
      <w:r>
        <w:rPr>
          <w:b/>
          <w:u w:val="single"/>
        </w:rPr>
        <w:t>2</w:t>
      </w:r>
      <w:r w:rsidRPr="00EB4548">
        <w:rPr>
          <w:b/>
          <w:u w:val="single"/>
        </w:rPr>
        <w:t>:</w:t>
      </w:r>
      <w:r>
        <w:rPr>
          <w:b/>
          <w:u w:val="single"/>
        </w:rPr>
        <w:t xml:space="preserve"> </w:t>
      </w:r>
      <w:r>
        <w:rPr>
          <w:b/>
        </w:rPr>
        <w:t xml:space="preserve">The AGC gain for PO based on TDM SSB can be valid in a </w:t>
      </w:r>
      <w:r w:rsidR="00B732AE">
        <w:rPr>
          <w:b/>
        </w:rPr>
        <w:t xml:space="preserve">same </w:t>
      </w:r>
      <w:r>
        <w:rPr>
          <w:b/>
        </w:rPr>
        <w:t>paging cycle.</w:t>
      </w:r>
    </w:p>
    <w:p w14:paraId="776B9435" w14:textId="04DD1E15" w:rsidR="00B87B45" w:rsidRDefault="00B87B45" w:rsidP="00B87B45">
      <w:pPr>
        <w:rPr>
          <w:b/>
        </w:rPr>
      </w:pPr>
      <w:r w:rsidRPr="00EB4548">
        <w:rPr>
          <w:b/>
          <w:u w:val="single"/>
        </w:rPr>
        <w:t xml:space="preserve">Observation </w:t>
      </w:r>
      <w:r>
        <w:rPr>
          <w:b/>
          <w:u w:val="single"/>
        </w:rPr>
        <w:t>3</w:t>
      </w:r>
      <w:r w:rsidRPr="00EB4548">
        <w:rPr>
          <w:b/>
          <w:u w:val="single"/>
        </w:rPr>
        <w:t>:</w:t>
      </w:r>
      <w:r>
        <w:rPr>
          <w:b/>
          <w:u w:val="single"/>
        </w:rPr>
        <w:t xml:space="preserve"> I</w:t>
      </w:r>
      <w:r w:rsidRPr="00684A89">
        <w:rPr>
          <w:b/>
        </w:rPr>
        <w:t xml:space="preserve">n case of FDM SSB and </w:t>
      </w:r>
      <w:r w:rsidRPr="00684A89">
        <w:rPr>
          <w:rFonts w:hint="eastAsia"/>
          <w:b/>
        </w:rPr>
        <w:t>PO</w:t>
      </w:r>
      <w:r>
        <w:rPr>
          <w:b/>
        </w:rPr>
        <w:t>, within</w:t>
      </w:r>
      <w:r w:rsidRPr="00684A89">
        <w:rPr>
          <w:b/>
        </w:rPr>
        <w:t xml:space="preserve"> a paging cycle</w:t>
      </w:r>
      <w:r>
        <w:rPr>
          <w:b/>
        </w:rPr>
        <w:t xml:space="preserve"> additional</w:t>
      </w:r>
      <w:r w:rsidRPr="00147CB2">
        <w:rPr>
          <w:b/>
        </w:rPr>
        <w:t xml:space="preserve"> U</w:t>
      </w:r>
      <w:r w:rsidRPr="00684A89">
        <w:rPr>
          <w:b/>
        </w:rPr>
        <w:t>E wake</w:t>
      </w:r>
      <w:r>
        <w:rPr>
          <w:b/>
        </w:rPr>
        <w:t>s</w:t>
      </w:r>
      <w:r w:rsidRPr="00684A89">
        <w:rPr>
          <w:b/>
        </w:rPr>
        <w:t xml:space="preserve"> up </w:t>
      </w:r>
      <w:r>
        <w:rPr>
          <w:b/>
        </w:rPr>
        <w:t xml:space="preserve">beside PO </w:t>
      </w:r>
      <w:r w:rsidRPr="00684A89">
        <w:rPr>
          <w:b/>
        </w:rPr>
        <w:t>is desired</w:t>
      </w:r>
      <w:r>
        <w:rPr>
          <w:b/>
        </w:rPr>
        <w:t xml:space="preserve"> also</w:t>
      </w:r>
      <w:r w:rsidRPr="00684A89">
        <w:rPr>
          <w:b/>
        </w:rPr>
        <w:t>.</w:t>
      </w:r>
    </w:p>
    <w:p w14:paraId="1665AC75" w14:textId="689813F8" w:rsidR="00B87B45" w:rsidRDefault="00B87B45" w:rsidP="00B87B45">
      <w:pPr>
        <w:rPr>
          <w:b/>
        </w:rPr>
      </w:pPr>
      <w:r w:rsidRPr="00EB4548">
        <w:rPr>
          <w:b/>
          <w:u w:val="single"/>
        </w:rPr>
        <w:t xml:space="preserve">Observation </w:t>
      </w:r>
      <w:r>
        <w:rPr>
          <w:b/>
          <w:u w:val="single"/>
        </w:rPr>
        <w:t>4</w:t>
      </w:r>
      <w:r w:rsidRPr="00EB4548">
        <w:rPr>
          <w:b/>
          <w:u w:val="single"/>
        </w:rPr>
        <w:t>:</w:t>
      </w:r>
      <w:r>
        <w:rPr>
          <w:b/>
          <w:u w:val="single"/>
        </w:rPr>
        <w:t xml:space="preserve"> </w:t>
      </w:r>
      <w:r>
        <w:rPr>
          <w:b/>
        </w:rPr>
        <w:t>For</w:t>
      </w:r>
      <w:r w:rsidRPr="00967429">
        <w:rPr>
          <w:b/>
        </w:rPr>
        <w:t xml:space="preserve"> FDM PO and SSB, </w:t>
      </w:r>
      <w:r>
        <w:rPr>
          <w:b/>
        </w:rPr>
        <w:t xml:space="preserve">the AGC gain based on the </w:t>
      </w:r>
      <w:r w:rsidR="00B732AE">
        <w:rPr>
          <w:b/>
        </w:rPr>
        <w:t>closest</w:t>
      </w:r>
      <w:r>
        <w:rPr>
          <w:b/>
        </w:rPr>
        <w:t xml:space="preserve"> SSB before PO can be valid in a paging cycle.</w:t>
      </w:r>
    </w:p>
    <w:p w14:paraId="31D7C447" w14:textId="77777777" w:rsidR="00B87B45" w:rsidRDefault="00B87B45" w:rsidP="00B87B45">
      <w:pPr>
        <w:rPr>
          <w:b/>
        </w:rPr>
      </w:pPr>
    </w:p>
    <w:p w14:paraId="6564EE25" w14:textId="77777777" w:rsidR="00B87B45" w:rsidRPr="002D01AD" w:rsidRDefault="00B87B45" w:rsidP="00B87B45">
      <w:pPr>
        <w:rPr>
          <w:b/>
          <w:i/>
        </w:rPr>
      </w:pPr>
      <w:r w:rsidRPr="002D01AD">
        <w:rPr>
          <w:b/>
          <w:i/>
          <w:u w:val="single"/>
        </w:rPr>
        <w:t xml:space="preserve">Proposal 1:  </w:t>
      </w:r>
      <w:r w:rsidRPr="002D01AD">
        <w:rPr>
          <w:b/>
          <w:i/>
        </w:rPr>
        <w:t xml:space="preserve">It is necessary and feasible </w:t>
      </w:r>
      <w:r>
        <w:rPr>
          <w:b/>
          <w:i/>
        </w:rPr>
        <w:t>to make</w:t>
      </w:r>
      <w:r w:rsidRPr="002D01AD">
        <w:rPr>
          <w:b/>
          <w:i/>
        </w:rPr>
        <w:t xml:space="preserve"> UE </w:t>
      </w:r>
      <w:r>
        <w:rPr>
          <w:b/>
          <w:i/>
        </w:rPr>
        <w:t xml:space="preserve">wake up more than </w:t>
      </w:r>
      <w:r w:rsidRPr="002D01AD">
        <w:rPr>
          <w:b/>
          <w:i/>
        </w:rPr>
        <w:t xml:space="preserve">one time during a </w:t>
      </w:r>
      <w:r>
        <w:rPr>
          <w:b/>
          <w:i/>
        </w:rPr>
        <w:t>DRX</w:t>
      </w:r>
      <w:r w:rsidRPr="002D01AD">
        <w:rPr>
          <w:b/>
          <w:i/>
        </w:rPr>
        <w:t xml:space="preserve"> cycle for </w:t>
      </w:r>
      <w:r>
        <w:rPr>
          <w:b/>
          <w:i/>
        </w:rPr>
        <w:t>successful</w:t>
      </w:r>
      <w:r w:rsidRPr="002D01AD">
        <w:rPr>
          <w:b/>
          <w:i/>
        </w:rPr>
        <w:t xml:space="preserve"> </w:t>
      </w:r>
      <w:r>
        <w:rPr>
          <w:b/>
          <w:i/>
        </w:rPr>
        <w:t>paging</w:t>
      </w:r>
      <w:r w:rsidRPr="002D01AD">
        <w:rPr>
          <w:b/>
          <w:i/>
        </w:rPr>
        <w:t xml:space="preserve"> reception</w:t>
      </w:r>
      <w:r>
        <w:rPr>
          <w:b/>
          <w:i/>
        </w:rPr>
        <w:t>, which will impact</w:t>
      </w:r>
      <w:r w:rsidRPr="002D01AD">
        <w:rPr>
          <w:b/>
          <w:i/>
        </w:rPr>
        <w:t xml:space="preserve"> little on the total power consumption.</w:t>
      </w:r>
    </w:p>
    <w:p w14:paraId="6E664B55" w14:textId="77777777" w:rsidR="00B87B45" w:rsidRDefault="00B87B45" w:rsidP="00B87B45">
      <w:pPr>
        <w:rPr>
          <w:b/>
        </w:rPr>
      </w:pPr>
    </w:p>
    <w:p w14:paraId="0039B431" w14:textId="77777777" w:rsidR="00B87B45" w:rsidRPr="00083DD1" w:rsidRDefault="00B87B45" w:rsidP="00B87B45">
      <w:pPr>
        <w:rPr>
          <w:b/>
        </w:rPr>
      </w:pPr>
      <w:r w:rsidRPr="00967429">
        <w:rPr>
          <w:b/>
          <w:u w:val="single"/>
        </w:rPr>
        <w:t xml:space="preserve">Observation 5: </w:t>
      </w:r>
      <w:r w:rsidRPr="00967429">
        <w:rPr>
          <w:b/>
        </w:rPr>
        <w:t xml:space="preserve">UE can perform measurements </w:t>
      </w:r>
      <w:r>
        <w:rPr>
          <w:b/>
        </w:rPr>
        <w:t xml:space="preserve">on the </w:t>
      </w:r>
      <w:r w:rsidRPr="00967429">
        <w:rPr>
          <w:b/>
        </w:rPr>
        <w:t xml:space="preserve">serving cell and intra-frequency </w:t>
      </w:r>
      <w:r>
        <w:rPr>
          <w:b/>
        </w:rPr>
        <w:t xml:space="preserve">cells </w:t>
      </w:r>
      <w:r w:rsidRPr="00967429">
        <w:rPr>
          <w:b/>
        </w:rPr>
        <w:t xml:space="preserve">every a </w:t>
      </w:r>
      <w:r>
        <w:rPr>
          <w:b/>
        </w:rPr>
        <w:t>DRX</w:t>
      </w:r>
      <w:r w:rsidRPr="00967429">
        <w:rPr>
          <w:b/>
        </w:rPr>
        <w:t xml:space="preserve"> cycle</w:t>
      </w:r>
      <w:r>
        <w:rPr>
          <w:b/>
        </w:rPr>
        <w:t>.</w:t>
      </w:r>
    </w:p>
    <w:p w14:paraId="7C92FB37" w14:textId="77777777" w:rsidR="00B87B45" w:rsidRDefault="00B87B45" w:rsidP="00B87B45">
      <w:pPr>
        <w:rPr>
          <w:b/>
        </w:rPr>
      </w:pPr>
      <w:r w:rsidRPr="006E7D8B">
        <w:rPr>
          <w:b/>
          <w:u w:val="single"/>
        </w:rPr>
        <w:t xml:space="preserve">Observation 6: </w:t>
      </w:r>
      <w:r w:rsidRPr="006E7D8B">
        <w:rPr>
          <w:b/>
        </w:rPr>
        <w:t xml:space="preserve"> Inter-frequency measurement will increase UE power consumption further.</w:t>
      </w:r>
    </w:p>
    <w:p w14:paraId="6C10DB6E" w14:textId="77777777" w:rsidR="00B87B45" w:rsidRDefault="00B87B45" w:rsidP="00B87B45">
      <w:pPr>
        <w:rPr>
          <w:b/>
        </w:rPr>
      </w:pPr>
    </w:p>
    <w:p w14:paraId="61EC272A" w14:textId="77777777" w:rsidR="00B87B45" w:rsidRDefault="00B87B45" w:rsidP="00B87B45">
      <w:pPr>
        <w:rPr>
          <w:b/>
          <w:i/>
        </w:rPr>
      </w:pPr>
      <w:r>
        <w:rPr>
          <w:b/>
          <w:i/>
          <w:u w:val="single"/>
        </w:rPr>
        <w:t>P</w:t>
      </w:r>
      <w:r w:rsidRPr="00C813E5">
        <w:rPr>
          <w:b/>
          <w:i/>
          <w:u w:val="single"/>
        </w:rPr>
        <w:t xml:space="preserve">roposal </w:t>
      </w:r>
      <w:r>
        <w:rPr>
          <w:b/>
          <w:i/>
          <w:u w:val="single"/>
        </w:rPr>
        <w:t>2</w:t>
      </w:r>
      <w:r w:rsidRPr="00C813E5">
        <w:rPr>
          <w:b/>
          <w:i/>
          <w:u w:val="single"/>
        </w:rPr>
        <w:t xml:space="preserve">: </w:t>
      </w:r>
      <w:r w:rsidRPr="00C813E5">
        <w:rPr>
          <w:b/>
          <w:i/>
        </w:rPr>
        <w:t xml:space="preserve">The </w:t>
      </w:r>
      <w:r w:rsidRPr="00967429">
        <w:rPr>
          <w:b/>
          <w:i/>
        </w:rPr>
        <w:t>inter-frequency measurement requirements in NR idle [7] shall be relaxed by the scaling factor of [1.5] when DRX_cycle&lt;=[320]ms.</w:t>
      </w:r>
    </w:p>
    <w:p w14:paraId="1EFD46A2" w14:textId="77777777" w:rsidR="00B87B45" w:rsidRPr="00704702" w:rsidRDefault="00B87B45" w:rsidP="00B87B45">
      <w:pPr>
        <w:rPr>
          <w:rFonts w:cs="v4.2.0"/>
        </w:rPr>
      </w:pPr>
      <w:r>
        <w:rPr>
          <w:rFonts w:eastAsia="宋体"/>
          <w:b/>
          <w:i/>
          <w:u w:val="single"/>
        </w:rPr>
        <w:t>P</w:t>
      </w:r>
      <w:r>
        <w:rPr>
          <w:rFonts w:eastAsia="宋体" w:hint="eastAsia"/>
          <w:b/>
          <w:i/>
          <w:u w:val="single"/>
        </w:rPr>
        <w:t xml:space="preserve">roposal </w:t>
      </w:r>
      <w:r>
        <w:rPr>
          <w:rFonts w:eastAsia="宋体"/>
          <w:b/>
          <w:i/>
          <w:u w:val="single"/>
        </w:rPr>
        <w:t>3</w:t>
      </w:r>
      <w:r>
        <w:rPr>
          <w:rFonts w:eastAsia="宋体" w:hint="eastAsia"/>
          <w:b/>
          <w:i/>
          <w:u w:val="single"/>
        </w:rPr>
        <w:t xml:space="preserve">: </w:t>
      </w:r>
      <w:r>
        <w:rPr>
          <w:rFonts w:eastAsia="宋体"/>
          <w:b/>
          <w:i/>
        </w:rPr>
        <w:t>F</w:t>
      </w:r>
      <w:r w:rsidRPr="003E1DFF">
        <w:rPr>
          <w:rFonts w:eastAsia="宋体"/>
          <w:b/>
          <w:i/>
        </w:rPr>
        <w:t>or FR2</w:t>
      </w:r>
      <w:r>
        <w:rPr>
          <w:rFonts w:eastAsia="宋体"/>
          <w:b/>
          <w:i/>
        </w:rPr>
        <w:t xml:space="preserve"> cell reselection r</w:t>
      </w:r>
      <w:r w:rsidRPr="00D12CB3">
        <w:rPr>
          <w:rFonts w:eastAsia="宋体"/>
          <w:b/>
          <w:i/>
        </w:rPr>
        <w:t>equirements</w:t>
      </w:r>
      <w:r>
        <w:rPr>
          <w:rFonts w:eastAsia="宋体"/>
          <w:b/>
          <w:i/>
        </w:rPr>
        <w:t>, the scaling factor because of RX beams can be up to [8].</w:t>
      </w:r>
    </w:p>
    <w:p w14:paraId="305C59C2" w14:textId="77777777" w:rsidR="00B87B45" w:rsidRPr="00B87B45" w:rsidRDefault="00B87B45" w:rsidP="00B87B45">
      <w:pPr>
        <w:rPr>
          <w:b/>
        </w:rPr>
      </w:pPr>
    </w:p>
    <w:p w14:paraId="177F002D" w14:textId="77777777" w:rsidR="0031399D" w:rsidRPr="004B5FFF" w:rsidRDefault="0031399D" w:rsidP="0031399D">
      <w:pPr>
        <w:pStyle w:val="Heading1"/>
        <w:numPr>
          <w:ilvl w:val="0"/>
          <w:numId w:val="2"/>
        </w:numPr>
        <w:rPr>
          <w:rFonts w:ascii="Calibri" w:hAnsi="Calibri"/>
        </w:rPr>
      </w:pPr>
      <w:r w:rsidRPr="004B5FFF">
        <w:rPr>
          <w:rFonts w:ascii="Calibri" w:hAnsi="Calibri"/>
        </w:rPr>
        <w:t>References</w:t>
      </w:r>
    </w:p>
    <w:p w14:paraId="54751A5B" w14:textId="71CD3D71" w:rsidR="00150CA1" w:rsidRDefault="00560F95" w:rsidP="0031399D">
      <w:pPr>
        <w:numPr>
          <w:ilvl w:val="0"/>
          <w:numId w:val="1"/>
        </w:numPr>
      </w:pPr>
      <w:hyperlink r:id="rId14" w:history="1">
        <w:r w:rsidR="00150CA1" w:rsidRPr="00150CA1">
          <w:t>R4-1809329</w:t>
        </w:r>
      </w:hyperlink>
      <w:r w:rsidR="00150CA1">
        <w:t>, “</w:t>
      </w:r>
      <w:r w:rsidR="00150CA1" w:rsidRPr="0093357E">
        <w:t>CR on cell reselection requirement in idle state”</w:t>
      </w:r>
    </w:p>
    <w:p w14:paraId="64EA5CB6" w14:textId="72C7D278" w:rsidR="00150CA1" w:rsidRDefault="00560F95" w:rsidP="0031399D">
      <w:pPr>
        <w:numPr>
          <w:ilvl w:val="0"/>
          <w:numId w:val="1"/>
        </w:numPr>
      </w:pPr>
      <w:hyperlink r:id="rId15" w:history="1">
        <w:r w:rsidR="00150CA1" w:rsidRPr="00150CA1">
          <w:t>R4-1809328</w:t>
        </w:r>
      </w:hyperlink>
      <w:r w:rsidR="00150CA1">
        <w:t>, “</w:t>
      </w:r>
      <w:r w:rsidR="00150CA1" w:rsidRPr="0093357E">
        <w:t>Way forward on collision</w:t>
      </w:r>
      <w:r w:rsidR="00150CA1" w:rsidRPr="0093357E">
        <w:rPr>
          <w:rFonts w:hint="eastAsia"/>
        </w:rPr>
        <w:t xml:space="preserve"> between paging occasion and SSB</w:t>
      </w:r>
      <w:r w:rsidR="00150CA1" w:rsidRPr="0093357E">
        <w:t>”</w:t>
      </w:r>
    </w:p>
    <w:p w14:paraId="1E7B8884" w14:textId="008DAA4F" w:rsidR="0013779B" w:rsidRPr="00933FDD" w:rsidRDefault="0093357E" w:rsidP="0031399D">
      <w:pPr>
        <w:numPr>
          <w:ilvl w:val="0"/>
          <w:numId w:val="1"/>
        </w:numPr>
      </w:pPr>
      <w:r w:rsidRPr="00975492">
        <w:t>R4-18</w:t>
      </w:r>
      <w:r>
        <w:t>xxxxx</w:t>
      </w:r>
      <w:r w:rsidRPr="0093357E">
        <w:t>, “</w:t>
      </w:r>
      <w:r>
        <w:t>RAN4#87 Chairman report</w:t>
      </w:r>
      <w:r w:rsidRPr="0093357E">
        <w:t>”</w:t>
      </w:r>
    </w:p>
    <w:p w14:paraId="1DC1DCB9" w14:textId="2D09A5BA" w:rsidR="0093357E" w:rsidRPr="0093357E" w:rsidRDefault="0093357E" w:rsidP="0031399D">
      <w:pPr>
        <w:numPr>
          <w:ilvl w:val="0"/>
          <w:numId w:val="1"/>
        </w:numPr>
      </w:pPr>
      <w:r w:rsidRPr="0093357E">
        <w:t>R2-1809174, “Reply LS on Agreements on Paging”</w:t>
      </w:r>
    </w:p>
    <w:p w14:paraId="7E368334" w14:textId="24DA0A29" w:rsidR="0031399D" w:rsidRPr="0093357E" w:rsidRDefault="00560F95" w:rsidP="0031399D">
      <w:pPr>
        <w:numPr>
          <w:ilvl w:val="0"/>
          <w:numId w:val="1"/>
        </w:numPr>
      </w:pPr>
      <w:hyperlink r:id="rId16" w:history="1">
        <w:r w:rsidR="0093357E" w:rsidRPr="00C508DC">
          <w:t>R4-1808830</w:t>
        </w:r>
      </w:hyperlink>
      <w:r w:rsidR="0093357E">
        <w:t>, “</w:t>
      </w:r>
      <w:r w:rsidR="0093357E" w:rsidRPr="0093357E">
        <w:t>Remaining Issue Discussion on Idle State for SA NR”</w:t>
      </w:r>
    </w:p>
    <w:p w14:paraId="1BD9A954" w14:textId="77C6EF02" w:rsidR="0031399D" w:rsidRPr="0093357E" w:rsidRDefault="0031399D" w:rsidP="0031399D">
      <w:pPr>
        <w:numPr>
          <w:ilvl w:val="0"/>
          <w:numId w:val="1"/>
        </w:numPr>
      </w:pPr>
      <w:r w:rsidRPr="0093357E">
        <w:t>3GPP TS 3</w:t>
      </w:r>
      <w:r w:rsidR="00C479B3" w:rsidRPr="0093357E">
        <w:t>6</w:t>
      </w:r>
      <w:r w:rsidRPr="0093357E">
        <w:t>.133 v15.</w:t>
      </w:r>
      <w:r w:rsidR="00933FDD" w:rsidRPr="0093357E">
        <w:t>2</w:t>
      </w:r>
      <w:r w:rsidR="00F26F03" w:rsidRPr="0093357E">
        <w:t>.0</w:t>
      </w:r>
    </w:p>
    <w:p w14:paraId="28A80215" w14:textId="43DE8DF8" w:rsidR="0093357E" w:rsidRDefault="0093357E" w:rsidP="0093357E">
      <w:pPr>
        <w:numPr>
          <w:ilvl w:val="0"/>
          <w:numId w:val="1"/>
        </w:numPr>
        <w:rPr>
          <w:rFonts w:cs="Arial"/>
        </w:rPr>
      </w:pPr>
      <w:r w:rsidRPr="00E612E5">
        <w:rPr>
          <w:rFonts w:cs="Arial"/>
        </w:rPr>
        <w:t>3GPP TS 3</w:t>
      </w:r>
      <w:r>
        <w:rPr>
          <w:rFonts w:cs="Arial"/>
        </w:rPr>
        <w:t>8</w:t>
      </w:r>
      <w:r w:rsidRPr="00E612E5">
        <w:rPr>
          <w:rFonts w:cs="Arial"/>
        </w:rPr>
        <w:t>.133 v1</w:t>
      </w:r>
      <w:r>
        <w:rPr>
          <w:rFonts w:cs="Arial"/>
        </w:rPr>
        <w:t>5</w:t>
      </w:r>
      <w:r w:rsidRPr="00E612E5">
        <w:rPr>
          <w:rFonts w:cs="Arial"/>
        </w:rPr>
        <w:t>.</w:t>
      </w:r>
      <w:r>
        <w:rPr>
          <w:rFonts w:cs="Arial"/>
        </w:rPr>
        <w:t>2.1</w:t>
      </w:r>
    </w:p>
    <w:p w14:paraId="611F82D8" w14:textId="36203A10" w:rsidR="003C72DA" w:rsidRPr="003C72DA" w:rsidRDefault="003C72DA" w:rsidP="000D0F1B">
      <w:pPr>
        <w:numPr>
          <w:ilvl w:val="0"/>
          <w:numId w:val="1"/>
        </w:numPr>
        <w:rPr>
          <w:rFonts w:cs="Arial"/>
        </w:rPr>
      </w:pPr>
      <w:r w:rsidRPr="00C349D1">
        <w:t>R4-1808755</w:t>
      </w:r>
      <w:r w:rsidRPr="00933FDD">
        <w:t>, “On Cell Identificat</w:t>
      </w:r>
      <w:r w:rsidR="00B87B45">
        <w:t>ion Requirements without Gap”</w:t>
      </w:r>
    </w:p>
    <w:p w14:paraId="292E23F4" w14:textId="144A6305" w:rsidR="004C4E70" w:rsidRPr="0093357E" w:rsidRDefault="004C4E70" w:rsidP="0093357E">
      <w:pPr>
        <w:ind w:left="644"/>
        <w:rPr>
          <w:rFonts w:cs="Arial"/>
        </w:rPr>
      </w:pPr>
    </w:p>
    <w:sectPr w:rsidR="004C4E70" w:rsidRPr="0093357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EB357" w14:textId="77777777" w:rsidR="00560F95" w:rsidRDefault="00560F95">
      <w:r>
        <w:separator/>
      </w:r>
    </w:p>
  </w:endnote>
  <w:endnote w:type="continuationSeparator" w:id="0">
    <w:p w14:paraId="1C7DDB95" w14:textId="77777777" w:rsidR="00560F95" w:rsidRDefault="00560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cxr">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C7C1D" w14:textId="77777777" w:rsidR="00560F95" w:rsidRDefault="00560F95">
      <w:r>
        <w:separator/>
      </w:r>
    </w:p>
  </w:footnote>
  <w:footnote w:type="continuationSeparator" w:id="0">
    <w:p w14:paraId="37E283CA" w14:textId="77777777" w:rsidR="00560F95" w:rsidRDefault="00560F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32919"/>
    <w:multiLevelType w:val="hybridMultilevel"/>
    <w:tmpl w:val="98C08AE0"/>
    <w:lvl w:ilvl="0" w:tplc="3892C346">
      <w:start w:val="1"/>
      <w:numFmt w:val="decimal"/>
      <w:lvlText w:val="%1."/>
      <w:lvlJc w:val="left"/>
      <w:pPr>
        <w:tabs>
          <w:tab w:val="num" w:pos="720"/>
        </w:tabs>
        <w:ind w:left="720" w:hanging="360"/>
      </w:pPr>
    </w:lvl>
    <w:lvl w:ilvl="1" w:tplc="D6C02F32">
      <w:start w:val="1"/>
      <w:numFmt w:val="decimal"/>
      <w:lvlText w:val="%2."/>
      <w:lvlJc w:val="left"/>
      <w:pPr>
        <w:tabs>
          <w:tab w:val="num" w:pos="1440"/>
        </w:tabs>
        <w:ind w:left="1440" w:hanging="360"/>
      </w:pPr>
    </w:lvl>
    <w:lvl w:ilvl="2" w:tplc="20780DA6" w:tentative="1">
      <w:start w:val="1"/>
      <w:numFmt w:val="decimal"/>
      <w:lvlText w:val="%3."/>
      <w:lvlJc w:val="left"/>
      <w:pPr>
        <w:tabs>
          <w:tab w:val="num" w:pos="2160"/>
        </w:tabs>
        <w:ind w:left="2160" w:hanging="360"/>
      </w:pPr>
    </w:lvl>
    <w:lvl w:ilvl="3" w:tplc="FD66E7E4" w:tentative="1">
      <w:start w:val="1"/>
      <w:numFmt w:val="decimal"/>
      <w:lvlText w:val="%4."/>
      <w:lvlJc w:val="left"/>
      <w:pPr>
        <w:tabs>
          <w:tab w:val="num" w:pos="2880"/>
        </w:tabs>
        <w:ind w:left="2880" w:hanging="360"/>
      </w:pPr>
    </w:lvl>
    <w:lvl w:ilvl="4" w:tplc="B008C934" w:tentative="1">
      <w:start w:val="1"/>
      <w:numFmt w:val="decimal"/>
      <w:lvlText w:val="%5."/>
      <w:lvlJc w:val="left"/>
      <w:pPr>
        <w:tabs>
          <w:tab w:val="num" w:pos="3600"/>
        </w:tabs>
        <w:ind w:left="3600" w:hanging="360"/>
      </w:pPr>
    </w:lvl>
    <w:lvl w:ilvl="5" w:tplc="5F12D274" w:tentative="1">
      <w:start w:val="1"/>
      <w:numFmt w:val="decimal"/>
      <w:lvlText w:val="%6."/>
      <w:lvlJc w:val="left"/>
      <w:pPr>
        <w:tabs>
          <w:tab w:val="num" w:pos="4320"/>
        </w:tabs>
        <w:ind w:left="4320" w:hanging="360"/>
      </w:pPr>
    </w:lvl>
    <w:lvl w:ilvl="6" w:tplc="257A15EE" w:tentative="1">
      <w:start w:val="1"/>
      <w:numFmt w:val="decimal"/>
      <w:lvlText w:val="%7."/>
      <w:lvlJc w:val="left"/>
      <w:pPr>
        <w:tabs>
          <w:tab w:val="num" w:pos="5040"/>
        </w:tabs>
        <w:ind w:left="5040" w:hanging="360"/>
      </w:pPr>
    </w:lvl>
    <w:lvl w:ilvl="7" w:tplc="CAE2FEF0" w:tentative="1">
      <w:start w:val="1"/>
      <w:numFmt w:val="decimal"/>
      <w:lvlText w:val="%8."/>
      <w:lvlJc w:val="left"/>
      <w:pPr>
        <w:tabs>
          <w:tab w:val="num" w:pos="5760"/>
        </w:tabs>
        <w:ind w:left="5760" w:hanging="360"/>
      </w:pPr>
    </w:lvl>
    <w:lvl w:ilvl="8" w:tplc="0890F64A" w:tentative="1">
      <w:start w:val="1"/>
      <w:numFmt w:val="decimal"/>
      <w:lvlText w:val="%9."/>
      <w:lvlJc w:val="left"/>
      <w:pPr>
        <w:tabs>
          <w:tab w:val="num" w:pos="6480"/>
        </w:tabs>
        <w:ind w:left="6480" w:hanging="360"/>
      </w:pPr>
    </w:lvl>
  </w:abstractNum>
  <w:abstractNum w:abstractNumId="1" w15:restartNumberingAfterBreak="0">
    <w:nsid w:val="0D5E0361"/>
    <w:multiLevelType w:val="hybridMultilevel"/>
    <w:tmpl w:val="A990A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23331"/>
    <w:multiLevelType w:val="hybridMultilevel"/>
    <w:tmpl w:val="1EB44A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6E28FB"/>
    <w:multiLevelType w:val="hybridMultilevel"/>
    <w:tmpl w:val="CFAEDF7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3E50B6"/>
    <w:multiLevelType w:val="hybridMultilevel"/>
    <w:tmpl w:val="508A3AF8"/>
    <w:lvl w:ilvl="0" w:tplc="C902DE00">
      <w:start w:val="1"/>
      <w:numFmt w:val="decimal"/>
      <w:lvlText w:val="%1."/>
      <w:lvlJc w:val="left"/>
      <w:pPr>
        <w:tabs>
          <w:tab w:val="num" w:pos="720"/>
        </w:tabs>
        <w:ind w:left="720" w:hanging="360"/>
      </w:pPr>
    </w:lvl>
    <w:lvl w:ilvl="1" w:tplc="356E063E">
      <w:start w:val="1"/>
      <w:numFmt w:val="decimal"/>
      <w:lvlText w:val="%2."/>
      <w:lvlJc w:val="left"/>
      <w:pPr>
        <w:tabs>
          <w:tab w:val="num" w:pos="1440"/>
        </w:tabs>
        <w:ind w:left="1440" w:hanging="360"/>
      </w:pPr>
    </w:lvl>
    <w:lvl w:ilvl="2" w:tplc="E0941DAC" w:tentative="1">
      <w:start w:val="1"/>
      <w:numFmt w:val="decimal"/>
      <w:lvlText w:val="%3."/>
      <w:lvlJc w:val="left"/>
      <w:pPr>
        <w:tabs>
          <w:tab w:val="num" w:pos="2160"/>
        </w:tabs>
        <w:ind w:left="2160" w:hanging="360"/>
      </w:pPr>
    </w:lvl>
    <w:lvl w:ilvl="3" w:tplc="95345E3A" w:tentative="1">
      <w:start w:val="1"/>
      <w:numFmt w:val="decimal"/>
      <w:lvlText w:val="%4."/>
      <w:lvlJc w:val="left"/>
      <w:pPr>
        <w:tabs>
          <w:tab w:val="num" w:pos="2880"/>
        </w:tabs>
        <w:ind w:left="2880" w:hanging="360"/>
      </w:pPr>
    </w:lvl>
    <w:lvl w:ilvl="4" w:tplc="595CA8E8" w:tentative="1">
      <w:start w:val="1"/>
      <w:numFmt w:val="decimal"/>
      <w:lvlText w:val="%5."/>
      <w:lvlJc w:val="left"/>
      <w:pPr>
        <w:tabs>
          <w:tab w:val="num" w:pos="3600"/>
        </w:tabs>
        <w:ind w:left="3600" w:hanging="360"/>
      </w:pPr>
    </w:lvl>
    <w:lvl w:ilvl="5" w:tplc="79ECC7FE" w:tentative="1">
      <w:start w:val="1"/>
      <w:numFmt w:val="decimal"/>
      <w:lvlText w:val="%6."/>
      <w:lvlJc w:val="left"/>
      <w:pPr>
        <w:tabs>
          <w:tab w:val="num" w:pos="4320"/>
        </w:tabs>
        <w:ind w:left="4320" w:hanging="360"/>
      </w:pPr>
    </w:lvl>
    <w:lvl w:ilvl="6" w:tplc="F0522EEA" w:tentative="1">
      <w:start w:val="1"/>
      <w:numFmt w:val="decimal"/>
      <w:lvlText w:val="%7."/>
      <w:lvlJc w:val="left"/>
      <w:pPr>
        <w:tabs>
          <w:tab w:val="num" w:pos="5040"/>
        </w:tabs>
        <w:ind w:left="5040" w:hanging="360"/>
      </w:pPr>
    </w:lvl>
    <w:lvl w:ilvl="7" w:tplc="489E4B48" w:tentative="1">
      <w:start w:val="1"/>
      <w:numFmt w:val="decimal"/>
      <w:lvlText w:val="%8."/>
      <w:lvlJc w:val="left"/>
      <w:pPr>
        <w:tabs>
          <w:tab w:val="num" w:pos="5760"/>
        </w:tabs>
        <w:ind w:left="5760" w:hanging="360"/>
      </w:pPr>
    </w:lvl>
    <w:lvl w:ilvl="8" w:tplc="60806838" w:tentative="1">
      <w:start w:val="1"/>
      <w:numFmt w:val="decimal"/>
      <w:lvlText w:val="%9."/>
      <w:lvlJc w:val="left"/>
      <w:pPr>
        <w:tabs>
          <w:tab w:val="num" w:pos="6480"/>
        </w:tabs>
        <w:ind w:left="6480" w:hanging="360"/>
      </w:pPr>
    </w:lvl>
  </w:abstractNum>
  <w:abstractNum w:abstractNumId="5" w15:restartNumberingAfterBreak="0">
    <w:nsid w:val="1BE273AF"/>
    <w:multiLevelType w:val="hybridMultilevel"/>
    <w:tmpl w:val="EC3A088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D76FFE"/>
    <w:multiLevelType w:val="hybridMultilevel"/>
    <w:tmpl w:val="EA66D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D4BD3"/>
    <w:multiLevelType w:val="hybridMultilevel"/>
    <w:tmpl w:val="1F58D2AA"/>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51513F"/>
    <w:multiLevelType w:val="hybridMultilevel"/>
    <w:tmpl w:val="62944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AF414A"/>
    <w:multiLevelType w:val="hybridMultilevel"/>
    <w:tmpl w:val="D48A2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333AA"/>
    <w:multiLevelType w:val="hybridMultilevel"/>
    <w:tmpl w:val="3A76270C"/>
    <w:lvl w:ilvl="0" w:tplc="BE848808">
      <w:start w:val="45"/>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FD221C1"/>
    <w:multiLevelType w:val="hybridMultilevel"/>
    <w:tmpl w:val="52D89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F30CC7"/>
    <w:multiLevelType w:val="hybridMultilevel"/>
    <w:tmpl w:val="D84C94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F530CC"/>
    <w:multiLevelType w:val="hybridMultilevel"/>
    <w:tmpl w:val="90069D8A"/>
    <w:lvl w:ilvl="0" w:tplc="4A24D346">
      <w:start w:val="1"/>
      <w:numFmt w:val="bullet"/>
      <w:lvlText w:val="•"/>
      <w:lvlJc w:val="left"/>
      <w:pPr>
        <w:tabs>
          <w:tab w:val="num" w:pos="720"/>
        </w:tabs>
        <w:ind w:left="720" w:hanging="360"/>
      </w:pPr>
      <w:rPr>
        <w:rFonts w:ascii="Arial" w:hAnsi="Arial" w:hint="default"/>
      </w:rPr>
    </w:lvl>
    <w:lvl w:ilvl="1" w:tplc="E1E8453C">
      <w:start w:val="142"/>
      <w:numFmt w:val="bullet"/>
      <w:lvlText w:val="–"/>
      <w:lvlJc w:val="left"/>
      <w:pPr>
        <w:tabs>
          <w:tab w:val="num" w:pos="1440"/>
        </w:tabs>
        <w:ind w:left="1440" w:hanging="360"/>
      </w:pPr>
      <w:rPr>
        <w:rFonts w:ascii="Arial" w:hAnsi="Arial" w:hint="default"/>
      </w:rPr>
    </w:lvl>
    <w:lvl w:ilvl="2" w:tplc="7E6EBECA">
      <w:start w:val="142"/>
      <w:numFmt w:val="bullet"/>
      <w:lvlText w:val="•"/>
      <w:lvlJc w:val="left"/>
      <w:pPr>
        <w:tabs>
          <w:tab w:val="num" w:pos="2160"/>
        </w:tabs>
        <w:ind w:left="2160" w:hanging="360"/>
      </w:pPr>
      <w:rPr>
        <w:rFonts w:ascii="Arial" w:hAnsi="Arial" w:hint="default"/>
      </w:rPr>
    </w:lvl>
    <w:lvl w:ilvl="3" w:tplc="BE428E2A" w:tentative="1">
      <w:start w:val="1"/>
      <w:numFmt w:val="bullet"/>
      <w:lvlText w:val="•"/>
      <w:lvlJc w:val="left"/>
      <w:pPr>
        <w:tabs>
          <w:tab w:val="num" w:pos="2880"/>
        </w:tabs>
        <w:ind w:left="2880" w:hanging="360"/>
      </w:pPr>
      <w:rPr>
        <w:rFonts w:ascii="Arial" w:hAnsi="Arial" w:hint="default"/>
      </w:rPr>
    </w:lvl>
    <w:lvl w:ilvl="4" w:tplc="805EFC3C" w:tentative="1">
      <w:start w:val="1"/>
      <w:numFmt w:val="bullet"/>
      <w:lvlText w:val="•"/>
      <w:lvlJc w:val="left"/>
      <w:pPr>
        <w:tabs>
          <w:tab w:val="num" w:pos="3600"/>
        </w:tabs>
        <w:ind w:left="3600" w:hanging="360"/>
      </w:pPr>
      <w:rPr>
        <w:rFonts w:ascii="Arial" w:hAnsi="Arial" w:hint="default"/>
      </w:rPr>
    </w:lvl>
    <w:lvl w:ilvl="5" w:tplc="53FC3AFC" w:tentative="1">
      <w:start w:val="1"/>
      <w:numFmt w:val="bullet"/>
      <w:lvlText w:val="•"/>
      <w:lvlJc w:val="left"/>
      <w:pPr>
        <w:tabs>
          <w:tab w:val="num" w:pos="4320"/>
        </w:tabs>
        <w:ind w:left="4320" w:hanging="360"/>
      </w:pPr>
      <w:rPr>
        <w:rFonts w:ascii="Arial" w:hAnsi="Arial" w:hint="default"/>
      </w:rPr>
    </w:lvl>
    <w:lvl w:ilvl="6" w:tplc="5A9EF5DC" w:tentative="1">
      <w:start w:val="1"/>
      <w:numFmt w:val="bullet"/>
      <w:lvlText w:val="•"/>
      <w:lvlJc w:val="left"/>
      <w:pPr>
        <w:tabs>
          <w:tab w:val="num" w:pos="5040"/>
        </w:tabs>
        <w:ind w:left="5040" w:hanging="360"/>
      </w:pPr>
      <w:rPr>
        <w:rFonts w:ascii="Arial" w:hAnsi="Arial" w:hint="default"/>
      </w:rPr>
    </w:lvl>
    <w:lvl w:ilvl="7" w:tplc="9EFCB93E" w:tentative="1">
      <w:start w:val="1"/>
      <w:numFmt w:val="bullet"/>
      <w:lvlText w:val="•"/>
      <w:lvlJc w:val="left"/>
      <w:pPr>
        <w:tabs>
          <w:tab w:val="num" w:pos="5760"/>
        </w:tabs>
        <w:ind w:left="5760" w:hanging="360"/>
      </w:pPr>
      <w:rPr>
        <w:rFonts w:ascii="Arial" w:hAnsi="Arial" w:hint="default"/>
      </w:rPr>
    </w:lvl>
    <w:lvl w:ilvl="8" w:tplc="277AC3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6D900757"/>
    <w:multiLevelType w:val="multilevel"/>
    <w:tmpl w:val="530206E6"/>
    <w:lvl w:ilvl="0">
      <w:start w:val="1"/>
      <w:numFmt w:val="decimal"/>
      <w:lvlText w:val="%1"/>
      <w:lvlJc w:val="left"/>
      <w:pPr>
        <w:ind w:left="360" w:hanging="360"/>
      </w:pPr>
      <w:rPr>
        <w:rFonts w:hint="default"/>
      </w:rPr>
    </w:lvl>
    <w:lvl w:ilvl="1">
      <w:start w:val="1"/>
      <w:numFmt w:val="bullet"/>
      <w:lvlText w:val=""/>
      <w:lvlJc w:val="left"/>
      <w:pPr>
        <w:ind w:left="720" w:hanging="720"/>
      </w:pPr>
      <w:rPr>
        <w:rFonts w:ascii="Symbol" w:hAnsi="Symbol"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00A0219"/>
    <w:multiLevelType w:val="hybridMultilevel"/>
    <w:tmpl w:val="1FC04B96"/>
    <w:lvl w:ilvl="0" w:tplc="7DF6D0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C87645"/>
    <w:multiLevelType w:val="hybridMultilevel"/>
    <w:tmpl w:val="6CC2ABA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DEB684D"/>
    <w:multiLevelType w:val="hybridMultilevel"/>
    <w:tmpl w:val="36EEB366"/>
    <w:lvl w:ilvl="0" w:tplc="D7EC214E">
      <w:start w:val="1"/>
      <w:numFmt w:val="bullet"/>
      <w:lvlText w:val="•"/>
      <w:lvlJc w:val="left"/>
      <w:pPr>
        <w:tabs>
          <w:tab w:val="num" w:pos="720"/>
        </w:tabs>
        <w:ind w:left="720" w:hanging="360"/>
      </w:pPr>
      <w:rPr>
        <w:rFonts w:ascii="Arial" w:hAnsi="Arial" w:hint="default"/>
      </w:rPr>
    </w:lvl>
    <w:lvl w:ilvl="1" w:tplc="0B646F3C">
      <w:start w:val="251"/>
      <w:numFmt w:val="bullet"/>
      <w:lvlText w:val="•"/>
      <w:lvlJc w:val="left"/>
      <w:pPr>
        <w:tabs>
          <w:tab w:val="num" w:pos="1440"/>
        </w:tabs>
        <w:ind w:left="1440" w:hanging="360"/>
      </w:pPr>
      <w:rPr>
        <w:rFonts w:ascii="Arial" w:hAnsi="Arial" w:hint="default"/>
      </w:rPr>
    </w:lvl>
    <w:lvl w:ilvl="2" w:tplc="D242E600">
      <w:start w:val="251"/>
      <w:numFmt w:val="bullet"/>
      <w:lvlText w:val="•"/>
      <w:lvlJc w:val="left"/>
      <w:pPr>
        <w:tabs>
          <w:tab w:val="num" w:pos="2160"/>
        </w:tabs>
        <w:ind w:left="2160" w:hanging="360"/>
      </w:pPr>
      <w:rPr>
        <w:rFonts w:ascii="Arial" w:hAnsi="Arial" w:hint="default"/>
      </w:rPr>
    </w:lvl>
    <w:lvl w:ilvl="3" w:tplc="10002ACC" w:tentative="1">
      <w:start w:val="1"/>
      <w:numFmt w:val="bullet"/>
      <w:lvlText w:val="•"/>
      <w:lvlJc w:val="left"/>
      <w:pPr>
        <w:tabs>
          <w:tab w:val="num" w:pos="2880"/>
        </w:tabs>
        <w:ind w:left="2880" w:hanging="360"/>
      </w:pPr>
      <w:rPr>
        <w:rFonts w:ascii="Arial" w:hAnsi="Arial" w:hint="default"/>
      </w:rPr>
    </w:lvl>
    <w:lvl w:ilvl="4" w:tplc="43383126" w:tentative="1">
      <w:start w:val="1"/>
      <w:numFmt w:val="bullet"/>
      <w:lvlText w:val="•"/>
      <w:lvlJc w:val="left"/>
      <w:pPr>
        <w:tabs>
          <w:tab w:val="num" w:pos="3600"/>
        </w:tabs>
        <w:ind w:left="3600" w:hanging="360"/>
      </w:pPr>
      <w:rPr>
        <w:rFonts w:ascii="Arial" w:hAnsi="Arial" w:hint="default"/>
      </w:rPr>
    </w:lvl>
    <w:lvl w:ilvl="5" w:tplc="EBE69B56" w:tentative="1">
      <w:start w:val="1"/>
      <w:numFmt w:val="bullet"/>
      <w:lvlText w:val="•"/>
      <w:lvlJc w:val="left"/>
      <w:pPr>
        <w:tabs>
          <w:tab w:val="num" w:pos="4320"/>
        </w:tabs>
        <w:ind w:left="4320" w:hanging="360"/>
      </w:pPr>
      <w:rPr>
        <w:rFonts w:ascii="Arial" w:hAnsi="Arial" w:hint="default"/>
      </w:rPr>
    </w:lvl>
    <w:lvl w:ilvl="6" w:tplc="B4D6FB9E" w:tentative="1">
      <w:start w:val="1"/>
      <w:numFmt w:val="bullet"/>
      <w:lvlText w:val="•"/>
      <w:lvlJc w:val="left"/>
      <w:pPr>
        <w:tabs>
          <w:tab w:val="num" w:pos="5040"/>
        </w:tabs>
        <w:ind w:left="5040" w:hanging="360"/>
      </w:pPr>
      <w:rPr>
        <w:rFonts w:ascii="Arial" w:hAnsi="Arial" w:hint="default"/>
      </w:rPr>
    </w:lvl>
    <w:lvl w:ilvl="7" w:tplc="66BEF32C" w:tentative="1">
      <w:start w:val="1"/>
      <w:numFmt w:val="bullet"/>
      <w:lvlText w:val="•"/>
      <w:lvlJc w:val="left"/>
      <w:pPr>
        <w:tabs>
          <w:tab w:val="num" w:pos="5760"/>
        </w:tabs>
        <w:ind w:left="5760" w:hanging="360"/>
      </w:pPr>
      <w:rPr>
        <w:rFonts w:ascii="Arial" w:hAnsi="Arial" w:hint="default"/>
      </w:rPr>
    </w:lvl>
    <w:lvl w:ilvl="8" w:tplc="743214B2"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6"/>
  </w:num>
  <w:num w:numId="3">
    <w:abstractNumId w:val="10"/>
  </w:num>
  <w:num w:numId="4">
    <w:abstractNumId w:val="2"/>
  </w:num>
  <w:num w:numId="5">
    <w:abstractNumId w:val="8"/>
  </w:num>
  <w:num w:numId="6">
    <w:abstractNumId w:val="3"/>
  </w:num>
  <w:num w:numId="7">
    <w:abstractNumId w:val="13"/>
  </w:num>
  <w:num w:numId="8">
    <w:abstractNumId w:val="14"/>
  </w:num>
  <w:num w:numId="9">
    <w:abstractNumId w:val="11"/>
  </w:num>
  <w:num w:numId="10">
    <w:abstractNumId w:val="4"/>
  </w:num>
  <w:num w:numId="11">
    <w:abstractNumId w:val="0"/>
  </w:num>
  <w:num w:numId="12">
    <w:abstractNumId w:val="18"/>
  </w:num>
  <w:num w:numId="13">
    <w:abstractNumId w:val="19"/>
  </w:num>
  <w:num w:numId="14">
    <w:abstractNumId w:val="1"/>
  </w:num>
  <w:num w:numId="15">
    <w:abstractNumId w:val="12"/>
  </w:num>
  <w:num w:numId="16">
    <w:abstractNumId w:val="7"/>
  </w:num>
  <w:num w:numId="17">
    <w:abstractNumId w:val="9"/>
  </w:num>
  <w:num w:numId="18">
    <w:abstractNumId w:val="6"/>
  </w:num>
  <w:num w:numId="19">
    <w:abstractNumId w:val="17"/>
  </w:num>
  <w:num w:numId="2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62C"/>
    <w:rsid w:val="0000199E"/>
    <w:rsid w:val="00001E20"/>
    <w:rsid w:val="00002260"/>
    <w:rsid w:val="0000280B"/>
    <w:rsid w:val="000028BD"/>
    <w:rsid w:val="00002FC2"/>
    <w:rsid w:val="00003437"/>
    <w:rsid w:val="00003937"/>
    <w:rsid w:val="00003938"/>
    <w:rsid w:val="00003983"/>
    <w:rsid w:val="00003993"/>
    <w:rsid w:val="00003E24"/>
    <w:rsid w:val="00004C31"/>
    <w:rsid w:val="0000522C"/>
    <w:rsid w:val="0000610F"/>
    <w:rsid w:val="000062F3"/>
    <w:rsid w:val="000065E7"/>
    <w:rsid w:val="00006FDF"/>
    <w:rsid w:val="0000719E"/>
    <w:rsid w:val="000074C4"/>
    <w:rsid w:val="00010086"/>
    <w:rsid w:val="00010823"/>
    <w:rsid w:val="00010989"/>
    <w:rsid w:val="00010A36"/>
    <w:rsid w:val="00011779"/>
    <w:rsid w:val="0001295C"/>
    <w:rsid w:val="00013939"/>
    <w:rsid w:val="00014715"/>
    <w:rsid w:val="00014E8B"/>
    <w:rsid w:val="00015651"/>
    <w:rsid w:val="00015AEA"/>
    <w:rsid w:val="00015B29"/>
    <w:rsid w:val="00015F77"/>
    <w:rsid w:val="00016016"/>
    <w:rsid w:val="00016AF9"/>
    <w:rsid w:val="00017EDA"/>
    <w:rsid w:val="00017FC5"/>
    <w:rsid w:val="00020401"/>
    <w:rsid w:val="000214FB"/>
    <w:rsid w:val="0002157B"/>
    <w:rsid w:val="00021D86"/>
    <w:rsid w:val="00022405"/>
    <w:rsid w:val="00022BC4"/>
    <w:rsid w:val="0002305A"/>
    <w:rsid w:val="00023439"/>
    <w:rsid w:val="000236A3"/>
    <w:rsid w:val="000242E1"/>
    <w:rsid w:val="00024686"/>
    <w:rsid w:val="00024868"/>
    <w:rsid w:val="00024B9C"/>
    <w:rsid w:val="00024D42"/>
    <w:rsid w:val="000258B6"/>
    <w:rsid w:val="0002622D"/>
    <w:rsid w:val="0002728F"/>
    <w:rsid w:val="00027CD8"/>
    <w:rsid w:val="0003194C"/>
    <w:rsid w:val="00031CD2"/>
    <w:rsid w:val="000322AE"/>
    <w:rsid w:val="00032920"/>
    <w:rsid w:val="00033135"/>
    <w:rsid w:val="00033193"/>
    <w:rsid w:val="000339EA"/>
    <w:rsid w:val="000345EB"/>
    <w:rsid w:val="000347B1"/>
    <w:rsid w:val="00034AD2"/>
    <w:rsid w:val="0003672F"/>
    <w:rsid w:val="00037056"/>
    <w:rsid w:val="00037425"/>
    <w:rsid w:val="00040515"/>
    <w:rsid w:val="0004112C"/>
    <w:rsid w:val="00041DAB"/>
    <w:rsid w:val="000423E0"/>
    <w:rsid w:val="000426C7"/>
    <w:rsid w:val="000433DD"/>
    <w:rsid w:val="000437D2"/>
    <w:rsid w:val="00043AC4"/>
    <w:rsid w:val="000447EE"/>
    <w:rsid w:val="000452C5"/>
    <w:rsid w:val="000452F9"/>
    <w:rsid w:val="00045950"/>
    <w:rsid w:val="00045D9D"/>
    <w:rsid w:val="00046048"/>
    <w:rsid w:val="00046398"/>
    <w:rsid w:val="00046758"/>
    <w:rsid w:val="00046783"/>
    <w:rsid w:val="00046D80"/>
    <w:rsid w:val="0004727C"/>
    <w:rsid w:val="00047749"/>
    <w:rsid w:val="00050460"/>
    <w:rsid w:val="000511F9"/>
    <w:rsid w:val="000514AD"/>
    <w:rsid w:val="00052255"/>
    <w:rsid w:val="000528A2"/>
    <w:rsid w:val="000528F0"/>
    <w:rsid w:val="00052A77"/>
    <w:rsid w:val="00052AD9"/>
    <w:rsid w:val="00052FAA"/>
    <w:rsid w:val="00053676"/>
    <w:rsid w:val="00053BE5"/>
    <w:rsid w:val="00054D7E"/>
    <w:rsid w:val="00055006"/>
    <w:rsid w:val="000558C3"/>
    <w:rsid w:val="00055CB9"/>
    <w:rsid w:val="00056030"/>
    <w:rsid w:val="00056544"/>
    <w:rsid w:val="000569CE"/>
    <w:rsid w:val="000571F7"/>
    <w:rsid w:val="00057612"/>
    <w:rsid w:val="00057677"/>
    <w:rsid w:val="00060659"/>
    <w:rsid w:val="0006147B"/>
    <w:rsid w:val="00061A43"/>
    <w:rsid w:val="0006251F"/>
    <w:rsid w:val="00062E90"/>
    <w:rsid w:val="0006320D"/>
    <w:rsid w:val="00063BD7"/>
    <w:rsid w:val="00063D9E"/>
    <w:rsid w:val="000641A5"/>
    <w:rsid w:val="000644F6"/>
    <w:rsid w:val="00064AD3"/>
    <w:rsid w:val="00064EE8"/>
    <w:rsid w:val="00065792"/>
    <w:rsid w:val="000657B2"/>
    <w:rsid w:val="00066BC9"/>
    <w:rsid w:val="00066FF1"/>
    <w:rsid w:val="00067353"/>
    <w:rsid w:val="00067520"/>
    <w:rsid w:val="00070917"/>
    <w:rsid w:val="000712C4"/>
    <w:rsid w:val="00071CD5"/>
    <w:rsid w:val="00072E87"/>
    <w:rsid w:val="0007387C"/>
    <w:rsid w:val="00073D47"/>
    <w:rsid w:val="0007409C"/>
    <w:rsid w:val="000744E0"/>
    <w:rsid w:val="00074589"/>
    <w:rsid w:val="0007548F"/>
    <w:rsid w:val="00075E03"/>
    <w:rsid w:val="00076201"/>
    <w:rsid w:val="000763E6"/>
    <w:rsid w:val="000767D1"/>
    <w:rsid w:val="000808A6"/>
    <w:rsid w:val="00080A12"/>
    <w:rsid w:val="0008162B"/>
    <w:rsid w:val="00081AF1"/>
    <w:rsid w:val="0008259C"/>
    <w:rsid w:val="000836C7"/>
    <w:rsid w:val="0008384E"/>
    <w:rsid w:val="00083C5B"/>
    <w:rsid w:val="00083DD1"/>
    <w:rsid w:val="00083FB0"/>
    <w:rsid w:val="00084276"/>
    <w:rsid w:val="00084304"/>
    <w:rsid w:val="00084CBD"/>
    <w:rsid w:val="00085612"/>
    <w:rsid w:val="000863AB"/>
    <w:rsid w:val="0008734C"/>
    <w:rsid w:val="00087858"/>
    <w:rsid w:val="00090073"/>
    <w:rsid w:val="000917DB"/>
    <w:rsid w:val="00091F15"/>
    <w:rsid w:val="00091F51"/>
    <w:rsid w:val="0009308E"/>
    <w:rsid w:val="0009343C"/>
    <w:rsid w:val="00093B47"/>
    <w:rsid w:val="0009580C"/>
    <w:rsid w:val="00096BEB"/>
    <w:rsid w:val="00096DB4"/>
    <w:rsid w:val="000972EA"/>
    <w:rsid w:val="00097549"/>
    <w:rsid w:val="000A0E52"/>
    <w:rsid w:val="000A20BA"/>
    <w:rsid w:val="000A2225"/>
    <w:rsid w:val="000A2B39"/>
    <w:rsid w:val="000A2EB3"/>
    <w:rsid w:val="000A3B57"/>
    <w:rsid w:val="000A453D"/>
    <w:rsid w:val="000A4E95"/>
    <w:rsid w:val="000A5076"/>
    <w:rsid w:val="000A596D"/>
    <w:rsid w:val="000A5A37"/>
    <w:rsid w:val="000A5CFC"/>
    <w:rsid w:val="000A6A20"/>
    <w:rsid w:val="000A6BC3"/>
    <w:rsid w:val="000A6FE8"/>
    <w:rsid w:val="000B0A66"/>
    <w:rsid w:val="000B0DFE"/>
    <w:rsid w:val="000B16C4"/>
    <w:rsid w:val="000B2324"/>
    <w:rsid w:val="000B24F8"/>
    <w:rsid w:val="000B2931"/>
    <w:rsid w:val="000B2A9B"/>
    <w:rsid w:val="000B3E41"/>
    <w:rsid w:val="000B423B"/>
    <w:rsid w:val="000B5100"/>
    <w:rsid w:val="000B5697"/>
    <w:rsid w:val="000B6082"/>
    <w:rsid w:val="000B616A"/>
    <w:rsid w:val="000B6CA5"/>
    <w:rsid w:val="000C00EA"/>
    <w:rsid w:val="000C053D"/>
    <w:rsid w:val="000C071F"/>
    <w:rsid w:val="000C0A3C"/>
    <w:rsid w:val="000C0C04"/>
    <w:rsid w:val="000C0C49"/>
    <w:rsid w:val="000C197E"/>
    <w:rsid w:val="000C28E3"/>
    <w:rsid w:val="000C2D07"/>
    <w:rsid w:val="000C36F2"/>
    <w:rsid w:val="000C3DBB"/>
    <w:rsid w:val="000C407F"/>
    <w:rsid w:val="000C4883"/>
    <w:rsid w:val="000C513B"/>
    <w:rsid w:val="000C6216"/>
    <w:rsid w:val="000C658B"/>
    <w:rsid w:val="000C662C"/>
    <w:rsid w:val="000C6E02"/>
    <w:rsid w:val="000C772F"/>
    <w:rsid w:val="000D0335"/>
    <w:rsid w:val="000D1281"/>
    <w:rsid w:val="000D1577"/>
    <w:rsid w:val="000D2278"/>
    <w:rsid w:val="000D2B90"/>
    <w:rsid w:val="000D3912"/>
    <w:rsid w:val="000D5E04"/>
    <w:rsid w:val="000D6626"/>
    <w:rsid w:val="000D73A9"/>
    <w:rsid w:val="000D7D65"/>
    <w:rsid w:val="000E0C7D"/>
    <w:rsid w:val="000E14B3"/>
    <w:rsid w:val="000E2130"/>
    <w:rsid w:val="000E27CF"/>
    <w:rsid w:val="000E3042"/>
    <w:rsid w:val="000E448C"/>
    <w:rsid w:val="000E4D0D"/>
    <w:rsid w:val="000E548D"/>
    <w:rsid w:val="000E5BD3"/>
    <w:rsid w:val="000E630E"/>
    <w:rsid w:val="000E6E5C"/>
    <w:rsid w:val="000E706C"/>
    <w:rsid w:val="000E7AFA"/>
    <w:rsid w:val="000F0E8B"/>
    <w:rsid w:val="000F1B61"/>
    <w:rsid w:val="000F20AC"/>
    <w:rsid w:val="000F3186"/>
    <w:rsid w:val="000F35FB"/>
    <w:rsid w:val="000F3DCF"/>
    <w:rsid w:val="000F5150"/>
    <w:rsid w:val="000F5497"/>
    <w:rsid w:val="000F5A49"/>
    <w:rsid w:val="000F62A3"/>
    <w:rsid w:val="000F6E42"/>
    <w:rsid w:val="000F71D1"/>
    <w:rsid w:val="000F787E"/>
    <w:rsid w:val="000F7BA3"/>
    <w:rsid w:val="00100D2B"/>
    <w:rsid w:val="0010129E"/>
    <w:rsid w:val="001012B9"/>
    <w:rsid w:val="00101475"/>
    <w:rsid w:val="00101AAD"/>
    <w:rsid w:val="00102895"/>
    <w:rsid w:val="0010294F"/>
    <w:rsid w:val="00102A61"/>
    <w:rsid w:val="00103E62"/>
    <w:rsid w:val="00104623"/>
    <w:rsid w:val="00105358"/>
    <w:rsid w:val="00105AD8"/>
    <w:rsid w:val="00105D0A"/>
    <w:rsid w:val="00105D4D"/>
    <w:rsid w:val="00105FE2"/>
    <w:rsid w:val="0010602F"/>
    <w:rsid w:val="0010668E"/>
    <w:rsid w:val="00106AF9"/>
    <w:rsid w:val="0010750B"/>
    <w:rsid w:val="00110746"/>
    <w:rsid w:val="00110F47"/>
    <w:rsid w:val="00111BEE"/>
    <w:rsid w:val="00111C2D"/>
    <w:rsid w:val="001122AF"/>
    <w:rsid w:val="0011230A"/>
    <w:rsid w:val="00112995"/>
    <w:rsid w:val="00112DB8"/>
    <w:rsid w:val="00113FCB"/>
    <w:rsid w:val="00114AD7"/>
    <w:rsid w:val="0011522C"/>
    <w:rsid w:val="00115388"/>
    <w:rsid w:val="001166B4"/>
    <w:rsid w:val="001171FD"/>
    <w:rsid w:val="0011780E"/>
    <w:rsid w:val="00120801"/>
    <w:rsid w:val="00120888"/>
    <w:rsid w:val="00120E91"/>
    <w:rsid w:val="00121E5E"/>
    <w:rsid w:val="0012222B"/>
    <w:rsid w:val="0012232C"/>
    <w:rsid w:val="001228AF"/>
    <w:rsid w:val="00122ABF"/>
    <w:rsid w:val="001246B3"/>
    <w:rsid w:val="001252C5"/>
    <w:rsid w:val="001258C6"/>
    <w:rsid w:val="00125E2D"/>
    <w:rsid w:val="001260AD"/>
    <w:rsid w:val="001273A9"/>
    <w:rsid w:val="00127D01"/>
    <w:rsid w:val="00130026"/>
    <w:rsid w:val="001306B7"/>
    <w:rsid w:val="00130BC0"/>
    <w:rsid w:val="00130D02"/>
    <w:rsid w:val="00131070"/>
    <w:rsid w:val="00131636"/>
    <w:rsid w:val="00131E70"/>
    <w:rsid w:val="00131E9B"/>
    <w:rsid w:val="0013201C"/>
    <w:rsid w:val="00132111"/>
    <w:rsid w:val="001323F1"/>
    <w:rsid w:val="0013307B"/>
    <w:rsid w:val="001338E2"/>
    <w:rsid w:val="00134041"/>
    <w:rsid w:val="00134091"/>
    <w:rsid w:val="00135563"/>
    <w:rsid w:val="0013568D"/>
    <w:rsid w:val="00135B09"/>
    <w:rsid w:val="00136167"/>
    <w:rsid w:val="001372E1"/>
    <w:rsid w:val="0013779B"/>
    <w:rsid w:val="00137807"/>
    <w:rsid w:val="00137C84"/>
    <w:rsid w:val="00137D78"/>
    <w:rsid w:val="00140B34"/>
    <w:rsid w:val="00141B12"/>
    <w:rsid w:val="00141B7B"/>
    <w:rsid w:val="00141BAC"/>
    <w:rsid w:val="00142D01"/>
    <w:rsid w:val="00143AEA"/>
    <w:rsid w:val="001451B1"/>
    <w:rsid w:val="00145C8F"/>
    <w:rsid w:val="00145DC2"/>
    <w:rsid w:val="00146F25"/>
    <w:rsid w:val="0014747E"/>
    <w:rsid w:val="00147CB2"/>
    <w:rsid w:val="001501F9"/>
    <w:rsid w:val="00150222"/>
    <w:rsid w:val="0015087F"/>
    <w:rsid w:val="00150CA1"/>
    <w:rsid w:val="00151039"/>
    <w:rsid w:val="0015216A"/>
    <w:rsid w:val="00152FB5"/>
    <w:rsid w:val="00153CE8"/>
    <w:rsid w:val="001542E6"/>
    <w:rsid w:val="00155040"/>
    <w:rsid w:val="00155656"/>
    <w:rsid w:val="00155797"/>
    <w:rsid w:val="00155BC8"/>
    <w:rsid w:val="00156058"/>
    <w:rsid w:val="00156F9B"/>
    <w:rsid w:val="001575E9"/>
    <w:rsid w:val="00157A80"/>
    <w:rsid w:val="001602F4"/>
    <w:rsid w:val="001606D2"/>
    <w:rsid w:val="00160EF9"/>
    <w:rsid w:val="00162028"/>
    <w:rsid w:val="001624A5"/>
    <w:rsid w:val="00162FAF"/>
    <w:rsid w:val="001631C1"/>
    <w:rsid w:val="00163203"/>
    <w:rsid w:val="00164048"/>
    <w:rsid w:val="001640AB"/>
    <w:rsid w:val="001643C8"/>
    <w:rsid w:val="00164998"/>
    <w:rsid w:val="00165033"/>
    <w:rsid w:val="00165AC5"/>
    <w:rsid w:val="00165DB6"/>
    <w:rsid w:val="0016622D"/>
    <w:rsid w:val="001662D0"/>
    <w:rsid w:val="001669F1"/>
    <w:rsid w:val="001670EA"/>
    <w:rsid w:val="001674A0"/>
    <w:rsid w:val="001677BF"/>
    <w:rsid w:val="001679ED"/>
    <w:rsid w:val="00170319"/>
    <w:rsid w:val="00170B78"/>
    <w:rsid w:val="001719DB"/>
    <w:rsid w:val="00173037"/>
    <w:rsid w:val="001738BF"/>
    <w:rsid w:val="001756C2"/>
    <w:rsid w:val="00175715"/>
    <w:rsid w:val="00176645"/>
    <w:rsid w:val="00176ED6"/>
    <w:rsid w:val="00180811"/>
    <w:rsid w:val="0018082A"/>
    <w:rsid w:val="0018160F"/>
    <w:rsid w:val="00182199"/>
    <w:rsid w:val="00182415"/>
    <w:rsid w:val="00182E91"/>
    <w:rsid w:val="0018393F"/>
    <w:rsid w:val="0018460F"/>
    <w:rsid w:val="00184E77"/>
    <w:rsid w:val="00184F97"/>
    <w:rsid w:val="001850B7"/>
    <w:rsid w:val="001850E5"/>
    <w:rsid w:val="00185969"/>
    <w:rsid w:val="00186AD6"/>
    <w:rsid w:val="00190D94"/>
    <w:rsid w:val="001915F9"/>
    <w:rsid w:val="001921BB"/>
    <w:rsid w:val="00193934"/>
    <w:rsid w:val="001942DB"/>
    <w:rsid w:val="00194B45"/>
    <w:rsid w:val="00195BE2"/>
    <w:rsid w:val="001964F8"/>
    <w:rsid w:val="001978E1"/>
    <w:rsid w:val="00197B67"/>
    <w:rsid w:val="001A1035"/>
    <w:rsid w:val="001A14E6"/>
    <w:rsid w:val="001A2124"/>
    <w:rsid w:val="001A225A"/>
    <w:rsid w:val="001A248E"/>
    <w:rsid w:val="001A2E9E"/>
    <w:rsid w:val="001A35D5"/>
    <w:rsid w:val="001A3853"/>
    <w:rsid w:val="001A38CD"/>
    <w:rsid w:val="001A391A"/>
    <w:rsid w:val="001A3E40"/>
    <w:rsid w:val="001A3E51"/>
    <w:rsid w:val="001A4272"/>
    <w:rsid w:val="001A5AAB"/>
    <w:rsid w:val="001A656C"/>
    <w:rsid w:val="001A6C7B"/>
    <w:rsid w:val="001A6EE8"/>
    <w:rsid w:val="001A6EF8"/>
    <w:rsid w:val="001A719D"/>
    <w:rsid w:val="001A780E"/>
    <w:rsid w:val="001A789F"/>
    <w:rsid w:val="001A7FFD"/>
    <w:rsid w:val="001B008D"/>
    <w:rsid w:val="001B128B"/>
    <w:rsid w:val="001B1B6E"/>
    <w:rsid w:val="001B2031"/>
    <w:rsid w:val="001B27DB"/>
    <w:rsid w:val="001B286C"/>
    <w:rsid w:val="001B479F"/>
    <w:rsid w:val="001B488B"/>
    <w:rsid w:val="001B4C59"/>
    <w:rsid w:val="001B4DAC"/>
    <w:rsid w:val="001B55B0"/>
    <w:rsid w:val="001B63E6"/>
    <w:rsid w:val="001C016A"/>
    <w:rsid w:val="001C0784"/>
    <w:rsid w:val="001C125B"/>
    <w:rsid w:val="001C14EC"/>
    <w:rsid w:val="001C15DA"/>
    <w:rsid w:val="001C2489"/>
    <w:rsid w:val="001C2686"/>
    <w:rsid w:val="001C300D"/>
    <w:rsid w:val="001C3B00"/>
    <w:rsid w:val="001C4337"/>
    <w:rsid w:val="001C4676"/>
    <w:rsid w:val="001C4D9F"/>
    <w:rsid w:val="001C4EEC"/>
    <w:rsid w:val="001C5B21"/>
    <w:rsid w:val="001C5E7D"/>
    <w:rsid w:val="001C639E"/>
    <w:rsid w:val="001C6501"/>
    <w:rsid w:val="001C69CF"/>
    <w:rsid w:val="001C6A2E"/>
    <w:rsid w:val="001C6BAD"/>
    <w:rsid w:val="001C7625"/>
    <w:rsid w:val="001D0853"/>
    <w:rsid w:val="001D202B"/>
    <w:rsid w:val="001D2C8A"/>
    <w:rsid w:val="001D3830"/>
    <w:rsid w:val="001D3BE4"/>
    <w:rsid w:val="001D3CB6"/>
    <w:rsid w:val="001D4501"/>
    <w:rsid w:val="001D4863"/>
    <w:rsid w:val="001D4F9E"/>
    <w:rsid w:val="001D5531"/>
    <w:rsid w:val="001D5DA0"/>
    <w:rsid w:val="001D5DE8"/>
    <w:rsid w:val="001D61E6"/>
    <w:rsid w:val="001D7037"/>
    <w:rsid w:val="001D7650"/>
    <w:rsid w:val="001D76FE"/>
    <w:rsid w:val="001E05E3"/>
    <w:rsid w:val="001E0735"/>
    <w:rsid w:val="001E0B40"/>
    <w:rsid w:val="001E12E8"/>
    <w:rsid w:val="001E1CF2"/>
    <w:rsid w:val="001E2B47"/>
    <w:rsid w:val="001E2BD4"/>
    <w:rsid w:val="001E2C4C"/>
    <w:rsid w:val="001E48F4"/>
    <w:rsid w:val="001E766E"/>
    <w:rsid w:val="001E7852"/>
    <w:rsid w:val="001E7990"/>
    <w:rsid w:val="001F1363"/>
    <w:rsid w:val="001F1EFE"/>
    <w:rsid w:val="001F2A47"/>
    <w:rsid w:val="001F3096"/>
    <w:rsid w:val="001F3D75"/>
    <w:rsid w:val="001F437E"/>
    <w:rsid w:val="001F454A"/>
    <w:rsid w:val="001F4FCC"/>
    <w:rsid w:val="001F4FD1"/>
    <w:rsid w:val="001F5019"/>
    <w:rsid w:val="001F5478"/>
    <w:rsid w:val="001F65EC"/>
    <w:rsid w:val="001F6653"/>
    <w:rsid w:val="001F6AA9"/>
    <w:rsid w:val="001F6EFC"/>
    <w:rsid w:val="001F74C3"/>
    <w:rsid w:val="002027D9"/>
    <w:rsid w:val="00202965"/>
    <w:rsid w:val="00202B08"/>
    <w:rsid w:val="00203389"/>
    <w:rsid w:val="00204B3A"/>
    <w:rsid w:val="00205C67"/>
    <w:rsid w:val="00205DC1"/>
    <w:rsid w:val="00207CC5"/>
    <w:rsid w:val="00207D20"/>
    <w:rsid w:val="00207ED9"/>
    <w:rsid w:val="002104D2"/>
    <w:rsid w:val="00210691"/>
    <w:rsid w:val="002113D4"/>
    <w:rsid w:val="002120D2"/>
    <w:rsid w:val="00212D47"/>
    <w:rsid w:val="00212DAD"/>
    <w:rsid w:val="0021369D"/>
    <w:rsid w:val="00214711"/>
    <w:rsid w:val="002149AF"/>
    <w:rsid w:val="00215ABC"/>
    <w:rsid w:val="00216E02"/>
    <w:rsid w:val="00216F09"/>
    <w:rsid w:val="00217591"/>
    <w:rsid w:val="002200DA"/>
    <w:rsid w:val="0022041B"/>
    <w:rsid w:val="002208A0"/>
    <w:rsid w:val="002212AB"/>
    <w:rsid w:val="0022170A"/>
    <w:rsid w:val="002219F8"/>
    <w:rsid w:val="0022217C"/>
    <w:rsid w:val="00222433"/>
    <w:rsid w:val="00222A7A"/>
    <w:rsid w:val="00222BE7"/>
    <w:rsid w:val="0022309C"/>
    <w:rsid w:val="00223189"/>
    <w:rsid w:val="00223E6F"/>
    <w:rsid w:val="002244BE"/>
    <w:rsid w:val="002245C7"/>
    <w:rsid w:val="0022489C"/>
    <w:rsid w:val="00224A2C"/>
    <w:rsid w:val="00224A4B"/>
    <w:rsid w:val="00224AF6"/>
    <w:rsid w:val="00224B9E"/>
    <w:rsid w:val="00224E14"/>
    <w:rsid w:val="002250ED"/>
    <w:rsid w:val="0022795B"/>
    <w:rsid w:val="00227C15"/>
    <w:rsid w:val="00227E07"/>
    <w:rsid w:val="002312F4"/>
    <w:rsid w:val="0023131B"/>
    <w:rsid w:val="002316C6"/>
    <w:rsid w:val="00231FC7"/>
    <w:rsid w:val="00232D54"/>
    <w:rsid w:val="00232EC0"/>
    <w:rsid w:val="002332B9"/>
    <w:rsid w:val="002333AC"/>
    <w:rsid w:val="0023360D"/>
    <w:rsid w:val="00233C5D"/>
    <w:rsid w:val="00233DFB"/>
    <w:rsid w:val="002343C6"/>
    <w:rsid w:val="002343CD"/>
    <w:rsid w:val="00235836"/>
    <w:rsid w:val="00236070"/>
    <w:rsid w:val="002369D5"/>
    <w:rsid w:val="00237259"/>
    <w:rsid w:val="0023735A"/>
    <w:rsid w:val="00237BD5"/>
    <w:rsid w:val="002400C4"/>
    <w:rsid w:val="00240EAC"/>
    <w:rsid w:val="00241076"/>
    <w:rsid w:val="0024211E"/>
    <w:rsid w:val="002424B7"/>
    <w:rsid w:val="002425FE"/>
    <w:rsid w:val="0024278A"/>
    <w:rsid w:val="0024336B"/>
    <w:rsid w:val="00243A9F"/>
    <w:rsid w:val="0024471D"/>
    <w:rsid w:val="0024478E"/>
    <w:rsid w:val="0024530E"/>
    <w:rsid w:val="00245F29"/>
    <w:rsid w:val="002472A0"/>
    <w:rsid w:val="00247A2E"/>
    <w:rsid w:val="0025091A"/>
    <w:rsid w:val="0025148C"/>
    <w:rsid w:val="0025151D"/>
    <w:rsid w:val="0025156B"/>
    <w:rsid w:val="00251747"/>
    <w:rsid w:val="002518B4"/>
    <w:rsid w:val="00251DE8"/>
    <w:rsid w:val="002522C8"/>
    <w:rsid w:val="00252C17"/>
    <w:rsid w:val="00252CAC"/>
    <w:rsid w:val="00252D44"/>
    <w:rsid w:val="00252EB4"/>
    <w:rsid w:val="0025337C"/>
    <w:rsid w:val="00253CC6"/>
    <w:rsid w:val="00254485"/>
    <w:rsid w:val="00254963"/>
    <w:rsid w:val="00254DB0"/>
    <w:rsid w:val="00255BF0"/>
    <w:rsid w:val="00255C11"/>
    <w:rsid w:val="00255CE8"/>
    <w:rsid w:val="00256034"/>
    <w:rsid w:val="00256264"/>
    <w:rsid w:val="00256D93"/>
    <w:rsid w:val="00257556"/>
    <w:rsid w:val="00257578"/>
    <w:rsid w:val="002577F8"/>
    <w:rsid w:val="00257EE3"/>
    <w:rsid w:val="002604E2"/>
    <w:rsid w:val="00260674"/>
    <w:rsid w:val="00260FB8"/>
    <w:rsid w:val="00261182"/>
    <w:rsid w:val="002616D4"/>
    <w:rsid w:val="00261FAE"/>
    <w:rsid w:val="0026241A"/>
    <w:rsid w:val="00262810"/>
    <w:rsid w:val="0026324A"/>
    <w:rsid w:val="0026334E"/>
    <w:rsid w:val="0026359C"/>
    <w:rsid w:val="0026381F"/>
    <w:rsid w:val="00263BE4"/>
    <w:rsid w:val="00264127"/>
    <w:rsid w:val="00264F32"/>
    <w:rsid w:val="00265292"/>
    <w:rsid w:val="002652D5"/>
    <w:rsid w:val="00265943"/>
    <w:rsid w:val="00265A60"/>
    <w:rsid w:val="00265A76"/>
    <w:rsid w:val="00265FB1"/>
    <w:rsid w:val="00267410"/>
    <w:rsid w:val="0026792B"/>
    <w:rsid w:val="002707AC"/>
    <w:rsid w:val="00271360"/>
    <w:rsid w:val="00271BFE"/>
    <w:rsid w:val="0027235C"/>
    <w:rsid w:val="0027265B"/>
    <w:rsid w:val="002726D0"/>
    <w:rsid w:val="00272934"/>
    <w:rsid w:val="00272990"/>
    <w:rsid w:val="00273761"/>
    <w:rsid w:val="0027392E"/>
    <w:rsid w:val="002740C4"/>
    <w:rsid w:val="0027444E"/>
    <w:rsid w:val="00274598"/>
    <w:rsid w:val="00275176"/>
    <w:rsid w:val="00275CE5"/>
    <w:rsid w:val="00275FEA"/>
    <w:rsid w:val="002768EF"/>
    <w:rsid w:val="0027780A"/>
    <w:rsid w:val="00277836"/>
    <w:rsid w:val="00280062"/>
    <w:rsid w:val="002801D5"/>
    <w:rsid w:val="002805E5"/>
    <w:rsid w:val="00282ACE"/>
    <w:rsid w:val="00282EB8"/>
    <w:rsid w:val="00283083"/>
    <w:rsid w:val="002848C7"/>
    <w:rsid w:val="00284E71"/>
    <w:rsid w:val="00285156"/>
    <w:rsid w:val="00285510"/>
    <w:rsid w:val="00285AD9"/>
    <w:rsid w:val="00286227"/>
    <w:rsid w:val="00286384"/>
    <w:rsid w:val="00286463"/>
    <w:rsid w:val="002867BD"/>
    <w:rsid w:val="002873D1"/>
    <w:rsid w:val="00287627"/>
    <w:rsid w:val="00287FFD"/>
    <w:rsid w:val="00290628"/>
    <w:rsid w:val="002906E7"/>
    <w:rsid w:val="002910EE"/>
    <w:rsid w:val="0029200B"/>
    <w:rsid w:val="00292B5F"/>
    <w:rsid w:val="00295C5E"/>
    <w:rsid w:val="00297370"/>
    <w:rsid w:val="00297BFB"/>
    <w:rsid w:val="00297CDF"/>
    <w:rsid w:val="002A00DD"/>
    <w:rsid w:val="002A0A2F"/>
    <w:rsid w:val="002A0E1D"/>
    <w:rsid w:val="002A1A31"/>
    <w:rsid w:val="002A23D9"/>
    <w:rsid w:val="002A2B47"/>
    <w:rsid w:val="002A2D0D"/>
    <w:rsid w:val="002A3282"/>
    <w:rsid w:val="002A34AD"/>
    <w:rsid w:val="002A352A"/>
    <w:rsid w:val="002A39AE"/>
    <w:rsid w:val="002A3A18"/>
    <w:rsid w:val="002A40FD"/>
    <w:rsid w:val="002A4A03"/>
    <w:rsid w:val="002A4D6B"/>
    <w:rsid w:val="002A64D0"/>
    <w:rsid w:val="002A6A9E"/>
    <w:rsid w:val="002A7275"/>
    <w:rsid w:val="002A7EFD"/>
    <w:rsid w:val="002A7F4E"/>
    <w:rsid w:val="002B132E"/>
    <w:rsid w:val="002B1398"/>
    <w:rsid w:val="002B2813"/>
    <w:rsid w:val="002B3332"/>
    <w:rsid w:val="002B3404"/>
    <w:rsid w:val="002B3642"/>
    <w:rsid w:val="002B3988"/>
    <w:rsid w:val="002B3ECB"/>
    <w:rsid w:val="002B40F3"/>
    <w:rsid w:val="002B5808"/>
    <w:rsid w:val="002B606E"/>
    <w:rsid w:val="002B6194"/>
    <w:rsid w:val="002B73D6"/>
    <w:rsid w:val="002B7DE6"/>
    <w:rsid w:val="002C0245"/>
    <w:rsid w:val="002C13C1"/>
    <w:rsid w:val="002C1504"/>
    <w:rsid w:val="002C18DD"/>
    <w:rsid w:val="002C1D8E"/>
    <w:rsid w:val="002C1DD4"/>
    <w:rsid w:val="002C2C19"/>
    <w:rsid w:val="002C3C8A"/>
    <w:rsid w:val="002C5A0A"/>
    <w:rsid w:val="002C6990"/>
    <w:rsid w:val="002D01AD"/>
    <w:rsid w:val="002D025A"/>
    <w:rsid w:val="002D06C3"/>
    <w:rsid w:val="002D0792"/>
    <w:rsid w:val="002D18AA"/>
    <w:rsid w:val="002D1B3F"/>
    <w:rsid w:val="002D33DC"/>
    <w:rsid w:val="002D365F"/>
    <w:rsid w:val="002D57E2"/>
    <w:rsid w:val="002D5868"/>
    <w:rsid w:val="002D5EED"/>
    <w:rsid w:val="002D5FB9"/>
    <w:rsid w:val="002D6230"/>
    <w:rsid w:val="002D6310"/>
    <w:rsid w:val="002D701B"/>
    <w:rsid w:val="002D7417"/>
    <w:rsid w:val="002D7F12"/>
    <w:rsid w:val="002E03A9"/>
    <w:rsid w:val="002E1D5A"/>
    <w:rsid w:val="002E3C76"/>
    <w:rsid w:val="002E52EE"/>
    <w:rsid w:val="002E6293"/>
    <w:rsid w:val="002E62EA"/>
    <w:rsid w:val="002E6509"/>
    <w:rsid w:val="002E6DDF"/>
    <w:rsid w:val="002E71DF"/>
    <w:rsid w:val="002E73A6"/>
    <w:rsid w:val="002E745A"/>
    <w:rsid w:val="002E7B3B"/>
    <w:rsid w:val="002F0375"/>
    <w:rsid w:val="002F09BA"/>
    <w:rsid w:val="002F1770"/>
    <w:rsid w:val="002F1859"/>
    <w:rsid w:val="002F191F"/>
    <w:rsid w:val="002F1927"/>
    <w:rsid w:val="002F27B3"/>
    <w:rsid w:val="002F3203"/>
    <w:rsid w:val="002F3323"/>
    <w:rsid w:val="002F41F9"/>
    <w:rsid w:val="002F462D"/>
    <w:rsid w:val="002F4C8F"/>
    <w:rsid w:val="002F54FD"/>
    <w:rsid w:val="002F64BB"/>
    <w:rsid w:val="002F6CF8"/>
    <w:rsid w:val="002F72DA"/>
    <w:rsid w:val="002F7FF6"/>
    <w:rsid w:val="0030017A"/>
    <w:rsid w:val="003002F9"/>
    <w:rsid w:val="00300981"/>
    <w:rsid w:val="00301089"/>
    <w:rsid w:val="0030128C"/>
    <w:rsid w:val="00301AA6"/>
    <w:rsid w:val="00301D1C"/>
    <w:rsid w:val="00301D6C"/>
    <w:rsid w:val="0030279D"/>
    <w:rsid w:val="0030330E"/>
    <w:rsid w:val="00303A07"/>
    <w:rsid w:val="0030412A"/>
    <w:rsid w:val="003045E6"/>
    <w:rsid w:val="003048D7"/>
    <w:rsid w:val="00304CE2"/>
    <w:rsid w:val="003056C7"/>
    <w:rsid w:val="00305929"/>
    <w:rsid w:val="0030684E"/>
    <w:rsid w:val="003071A2"/>
    <w:rsid w:val="003071F6"/>
    <w:rsid w:val="00307373"/>
    <w:rsid w:val="00307BA4"/>
    <w:rsid w:val="00310144"/>
    <w:rsid w:val="00310CAC"/>
    <w:rsid w:val="003116E8"/>
    <w:rsid w:val="00311C3D"/>
    <w:rsid w:val="00311CEC"/>
    <w:rsid w:val="0031252F"/>
    <w:rsid w:val="0031324F"/>
    <w:rsid w:val="0031399D"/>
    <w:rsid w:val="00313A9A"/>
    <w:rsid w:val="00313AE5"/>
    <w:rsid w:val="00313CB0"/>
    <w:rsid w:val="00313F96"/>
    <w:rsid w:val="00314D5F"/>
    <w:rsid w:val="00315252"/>
    <w:rsid w:val="00315DDF"/>
    <w:rsid w:val="00316164"/>
    <w:rsid w:val="00316B4F"/>
    <w:rsid w:val="00316E38"/>
    <w:rsid w:val="00317EC3"/>
    <w:rsid w:val="003205EB"/>
    <w:rsid w:val="003208EF"/>
    <w:rsid w:val="00320A11"/>
    <w:rsid w:val="00321418"/>
    <w:rsid w:val="0032146E"/>
    <w:rsid w:val="00321852"/>
    <w:rsid w:val="0032283C"/>
    <w:rsid w:val="00324866"/>
    <w:rsid w:val="003258BB"/>
    <w:rsid w:val="00325A78"/>
    <w:rsid w:val="003273C6"/>
    <w:rsid w:val="00327A6E"/>
    <w:rsid w:val="003300BD"/>
    <w:rsid w:val="00330797"/>
    <w:rsid w:val="003311FC"/>
    <w:rsid w:val="00331C6A"/>
    <w:rsid w:val="0033241D"/>
    <w:rsid w:val="00332709"/>
    <w:rsid w:val="00333319"/>
    <w:rsid w:val="00333E46"/>
    <w:rsid w:val="0033464F"/>
    <w:rsid w:val="00334AA0"/>
    <w:rsid w:val="00334FCF"/>
    <w:rsid w:val="00335473"/>
    <w:rsid w:val="00336A0C"/>
    <w:rsid w:val="00336B61"/>
    <w:rsid w:val="00340EC0"/>
    <w:rsid w:val="0034111C"/>
    <w:rsid w:val="003411BB"/>
    <w:rsid w:val="00341AF3"/>
    <w:rsid w:val="00341B77"/>
    <w:rsid w:val="003429AC"/>
    <w:rsid w:val="00342E44"/>
    <w:rsid w:val="003447A5"/>
    <w:rsid w:val="003449FD"/>
    <w:rsid w:val="00345A1A"/>
    <w:rsid w:val="00345F76"/>
    <w:rsid w:val="00346539"/>
    <w:rsid w:val="0034688E"/>
    <w:rsid w:val="00346A2E"/>
    <w:rsid w:val="0034787E"/>
    <w:rsid w:val="00347C50"/>
    <w:rsid w:val="00347E65"/>
    <w:rsid w:val="003502F1"/>
    <w:rsid w:val="003503D8"/>
    <w:rsid w:val="0035090A"/>
    <w:rsid w:val="00350ADD"/>
    <w:rsid w:val="00350B34"/>
    <w:rsid w:val="00350B92"/>
    <w:rsid w:val="00351073"/>
    <w:rsid w:val="003512C6"/>
    <w:rsid w:val="00351AFC"/>
    <w:rsid w:val="00352096"/>
    <w:rsid w:val="00352D21"/>
    <w:rsid w:val="003533A1"/>
    <w:rsid w:val="00353440"/>
    <w:rsid w:val="003539D6"/>
    <w:rsid w:val="00353A43"/>
    <w:rsid w:val="00353A6C"/>
    <w:rsid w:val="00354CB4"/>
    <w:rsid w:val="00355848"/>
    <w:rsid w:val="00356345"/>
    <w:rsid w:val="0035638A"/>
    <w:rsid w:val="00356CD8"/>
    <w:rsid w:val="00356EFD"/>
    <w:rsid w:val="00357B9C"/>
    <w:rsid w:val="00357F2D"/>
    <w:rsid w:val="00360044"/>
    <w:rsid w:val="00360693"/>
    <w:rsid w:val="00360A11"/>
    <w:rsid w:val="00360A5E"/>
    <w:rsid w:val="003611E7"/>
    <w:rsid w:val="003613AC"/>
    <w:rsid w:val="0036160A"/>
    <w:rsid w:val="00361A00"/>
    <w:rsid w:val="00361E09"/>
    <w:rsid w:val="0036294F"/>
    <w:rsid w:val="0036408B"/>
    <w:rsid w:val="003642A6"/>
    <w:rsid w:val="003649D3"/>
    <w:rsid w:val="0036717B"/>
    <w:rsid w:val="00370081"/>
    <w:rsid w:val="00371255"/>
    <w:rsid w:val="0037170D"/>
    <w:rsid w:val="0037189D"/>
    <w:rsid w:val="00371C3B"/>
    <w:rsid w:val="00371D84"/>
    <w:rsid w:val="00372595"/>
    <w:rsid w:val="00372613"/>
    <w:rsid w:val="00372E81"/>
    <w:rsid w:val="003733D3"/>
    <w:rsid w:val="0037377F"/>
    <w:rsid w:val="0037381B"/>
    <w:rsid w:val="00373AE2"/>
    <w:rsid w:val="00373F2B"/>
    <w:rsid w:val="00374862"/>
    <w:rsid w:val="003761FE"/>
    <w:rsid w:val="00377383"/>
    <w:rsid w:val="0037748F"/>
    <w:rsid w:val="0037751C"/>
    <w:rsid w:val="00377A8C"/>
    <w:rsid w:val="00377E3F"/>
    <w:rsid w:val="00382BF6"/>
    <w:rsid w:val="00382BF9"/>
    <w:rsid w:val="00384091"/>
    <w:rsid w:val="00384126"/>
    <w:rsid w:val="0038483B"/>
    <w:rsid w:val="00384F0A"/>
    <w:rsid w:val="003850E6"/>
    <w:rsid w:val="0038671F"/>
    <w:rsid w:val="00386816"/>
    <w:rsid w:val="00386E68"/>
    <w:rsid w:val="00387238"/>
    <w:rsid w:val="00387844"/>
    <w:rsid w:val="00387D9F"/>
    <w:rsid w:val="0039053F"/>
    <w:rsid w:val="00390FA1"/>
    <w:rsid w:val="00390FFA"/>
    <w:rsid w:val="0039146A"/>
    <w:rsid w:val="0039185D"/>
    <w:rsid w:val="00392208"/>
    <w:rsid w:val="0039232F"/>
    <w:rsid w:val="00392D42"/>
    <w:rsid w:val="00393754"/>
    <w:rsid w:val="00393B15"/>
    <w:rsid w:val="00394075"/>
    <w:rsid w:val="00394557"/>
    <w:rsid w:val="00394A1B"/>
    <w:rsid w:val="00395543"/>
    <w:rsid w:val="00395FFF"/>
    <w:rsid w:val="00396EFC"/>
    <w:rsid w:val="00397FE0"/>
    <w:rsid w:val="003A082E"/>
    <w:rsid w:val="003A0997"/>
    <w:rsid w:val="003A0EF9"/>
    <w:rsid w:val="003A123F"/>
    <w:rsid w:val="003A2455"/>
    <w:rsid w:val="003A33E5"/>
    <w:rsid w:val="003A3995"/>
    <w:rsid w:val="003A4BB1"/>
    <w:rsid w:val="003A4BFA"/>
    <w:rsid w:val="003A4CCF"/>
    <w:rsid w:val="003A597F"/>
    <w:rsid w:val="003A5DBE"/>
    <w:rsid w:val="003A5EB3"/>
    <w:rsid w:val="003A5EB4"/>
    <w:rsid w:val="003A6649"/>
    <w:rsid w:val="003A73F8"/>
    <w:rsid w:val="003A791B"/>
    <w:rsid w:val="003B02A0"/>
    <w:rsid w:val="003B030B"/>
    <w:rsid w:val="003B195D"/>
    <w:rsid w:val="003B2AC8"/>
    <w:rsid w:val="003B39A6"/>
    <w:rsid w:val="003B4975"/>
    <w:rsid w:val="003B4F7B"/>
    <w:rsid w:val="003B50D7"/>
    <w:rsid w:val="003B5AA1"/>
    <w:rsid w:val="003B5C2A"/>
    <w:rsid w:val="003B6070"/>
    <w:rsid w:val="003B653D"/>
    <w:rsid w:val="003B75B2"/>
    <w:rsid w:val="003C0229"/>
    <w:rsid w:val="003C02AC"/>
    <w:rsid w:val="003C0622"/>
    <w:rsid w:val="003C0D83"/>
    <w:rsid w:val="003C1699"/>
    <w:rsid w:val="003C2834"/>
    <w:rsid w:val="003C2925"/>
    <w:rsid w:val="003C3788"/>
    <w:rsid w:val="003C446D"/>
    <w:rsid w:val="003C447D"/>
    <w:rsid w:val="003C49E6"/>
    <w:rsid w:val="003C5463"/>
    <w:rsid w:val="003C60FA"/>
    <w:rsid w:val="003C6E49"/>
    <w:rsid w:val="003C72DA"/>
    <w:rsid w:val="003C78B6"/>
    <w:rsid w:val="003C7B24"/>
    <w:rsid w:val="003C7E14"/>
    <w:rsid w:val="003D01A6"/>
    <w:rsid w:val="003D01F4"/>
    <w:rsid w:val="003D05A3"/>
    <w:rsid w:val="003D24D5"/>
    <w:rsid w:val="003D36EA"/>
    <w:rsid w:val="003D3B25"/>
    <w:rsid w:val="003D3E60"/>
    <w:rsid w:val="003D402B"/>
    <w:rsid w:val="003D43A7"/>
    <w:rsid w:val="003D4A58"/>
    <w:rsid w:val="003D4FB6"/>
    <w:rsid w:val="003D52EA"/>
    <w:rsid w:val="003D6380"/>
    <w:rsid w:val="003D6825"/>
    <w:rsid w:val="003D7AF0"/>
    <w:rsid w:val="003D7EDC"/>
    <w:rsid w:val="003E051E"/>
    <w:rsid w:val="003E08CC"/>
    <w:rsid w:val="003E0C15"/>
    <w:rsid w:val="003E0D12"/>
    <w:rsid w:val="003E0FCF"/>
    <w:rsid w:val="003E1898"/>
    <w:rsid w:val="003E1DFF"/>
    <w:rsid w:val="003E211F"/>
    <w:rsid w:val="003E4570"/>
    <w:rsid w:val="003E4FE6"/>
    <w:rsid w:val="003E559D"/>
    <w:rsid w:val="003E5FA7"/>
    <w:rsid w:val="003E64A3"/>
    <w:rsid w:val="003E6FF8"/>
    <w:rsid w:val="003E758E"/>
    <w:rsid w:val="003F032D"/>
    <w:rsid w:val="003F06E1"/>
    <w:rsid w:val="003F0CD8"/>
    <w:rsid w:val="003F1086"/>
    <w:rsid w:val="003F15C1"/>
    <w:rsid w:val="003F163F"/>
    <w:rsid w:val="003F2578"/>
    <w:rsid w:val="003F3888"/>
    <w:rsid w:val="003F3D7B"/>
    <w:rsid w:val="003F48CE"/>
    <w:rsid w:val="003F5056"/>
    <w:rsid w:val="003F5A1C"/>
    <w:rsid w:val="003F5E87"/>
    <w:rsid w:val="003F6025"/>
    <w:rsid w:val="003F6CA7"/>
    <w:rsid w:val="003F6EA1"/>
    <w:rsid w:val="003F7053"/>
    <w:rsid w:val="003F76FD"/>
    <w:rsid w:val="003F7BEF"/>
    <w:rsid w:val="0040074F"/>
    <w:rsid w:val="0040078C"/>
    <w:rsid w:val="00400845"/>
    <w:rsid w:val="00400C30"/>
    <w:rsid w:val="00401379"/>
    <w:rsid w:val="004013FF"/>
    <w:rsid w:val="00402B8E"/>
    <w:rsid w:val="004030F1"/>
    <w:rsid w:val="004033E0"/>
    <w:rsid w:val="004034B1"/>
    <w:rsid w:val="00403D9F"/>
    <w:rsid w:val="00404104"/>
    <w:rsid w:val="004046A7"/>
    <w:rsid w:val="0040471B"/>
    <w:rsid w:val="00404EFB"/>
    <w:rsid w:val="004053E4"/>
    <w:rsid w:val="004056E5"/>
    <w:rsid w:val="00405A02"/>
    <w:rsid w:val="00406A6B"/>
    <w:rsid w:val="0040762A"/>
    <w:rsid w:val="0040776C"/>
    <w:rsid w:val="00407CC5"/>
    <w:rsid w:val="0041147C"/>
    <w:rsid w:val="00411677"/>
    <w:rsid w:val="00413B98"/>
    <w:rsid w:val="00414382"/>
    <w:rsid w:val="00414D64"/>
    <w:rsid w:val="00414E63"/>
    <w:rsid w:val="004150F5"/>
    <w:rsid w:val="00415377"/>
    <w:rsid w:val="00416AEA"/>
    <w:rsid w:val="004176FF"/>
    <w:rsid w:val="0042028C"/>
    <w:rsid w:val="00421290"/>
    <w:rsid w:val="004213ED"/>
    <w:rsid w:val="00421B79"/>
    <w:rsid w:val="004220D1"/>
    <w:rsid w:val="0042232E"/>
    <w:rsid w:val="00422501"/>
    <w:rsid w:val="00424FA7"/>
    <w:rsid w:val="00425039"/>
    <w:rsid w:val="004255A0"/>
    <w:rsid w:val="00425ACE"/>
    <w:rsid w:val="004261C0"/>
    <w:rsid w:val="0042683B"/>
    <w:rsid w:val="004272C4"/>
    <w:rsid w:val="00427C75"/>
    <w:rsid w:val="00427D47"/>
    <w:rsid w:val="00430015"/>
    <w:rsid w:val="00430458"/>
    <w:rsid w:val="00430A9D"/>
    <w:rsid w:val="00430AFC"/>
    <w:rsid w:val="00430B5E"/>
    <w:rsid w:val="00431E51"/>
    <w:rsid w:val="00432110"/>
    <w:rsid w:val="00432924"/>
    <w:rsid w:val="00432BA6"/>
    <w:rsid w:val="004333F5"/>
    <w:rsid w:val="00435596"/>
    <w:rsid w:val="004357B9"/>
    <w:rsid w:val="00436950"/>
    <w:rsid w:val="004372CE"/>
    <w:rsid w:val="004373B9"/>
    <w:rsid w:val="00437551"/>
    <w:rsid w:val="00437DDB"/>
    <w:rsid w:val="00440604"/>
    <w:rsid w:val="004420F3"/>
    <w:rsid w:val="00442160"/>
    <w:rsid w:val="0044270F"/>
    <w:rsid w:val="00442ADE"/>
    <w:rsid w:val="00442C87"/>
    <w:rsid w:val="00442D6C"/>
    <w:rsid w:val="00443C33"/>
    <w:rsid w:val="00443D0F"/>
    <w:rsid w:val="00443DF3"/>
    <w:rsid w:val="00444322"/>
    <w:rsid w:val="004446B4"/>
    <w:rsid w:val="0044594C"/>
    <w:rsid w:val="00445CA4"/>
    <w:rsid w:val="00445FF7"/>
    <w:rsid w:val="00446C4B"/>
    <w:rsid w:val="0044700B"/>
    <w:rsid w:val="004471AF"/>
    <w:rsid w:val="00447371"/>
    <w:rsid w:val="0044761A"/>
    <w:rsid w:val="00447D98"/>
    <w:rsid w:val="00451518"/>
    <w:rsid w:val="00451C6F"/>
    <w:rsid w:val="00451D4B"/>
    <w:rsid w:val="00452619"/>
    <w:rsid w:val="00452E29"/>
    <w:rsid w:val="00453341"/>
    <w:rsid w:val="00453A40"/>
    <w:rsid w:val="00453D70"/>
    <w:rsid w:val="00454437"/>
    <w:rsid w:val="004546B4"/>
    <w:rsid w:val="00455D25"/>
    <w:rsid w:val="00455D8B"/>
    <w:rsid w:val="00455D9D"/>
    <w:rsid w:val="004567B7"/>
    <w:rsid w:val="004572CA"/>
    <w:rsid w:val="0045783E"/>
    <w:rsid w:val="00460099"/>
    <w:rsid w:val="004611AE"/>
    <w:rsid w:val="00461210"/>
    <w:rsid w:val="00461BB8"/>
    <w:rsid w:val="00462342"/>
    <w:rsid w:val="00462BBA"/>
    <w:rsid w:val="00463352"/>
    <w:rsid w:val="004636DA"/>
    <w:rsid w:val="00463734"/>
    <w:rsid w:val="004639A9"/>
    <w:rsid w:val="0046440E"/>
    <w:rsid w:val="004647CA"/>
    <w:rsid w:val="004648C4"/>
    <w:rsid w:val="00464C8F"/>
    <w:rsid w:val="00464E02"/>
    <w:rsid w:val="004656FD"/>
    <w:rsid w:val="0046581D"/>
    <w:rsid w:val="00466730"/>
    <w:rsid w:val="004667C9"/>
    <w:rsid w:val="004677CC"/>
    <w:rsid w:val="004701D9"/>
    <w:rsid w:val="004710E6"/>
    <w:rsid w:val="00471A07"/>
    <w:rsid w:val="00473924"/>
    <w:rsid w:val="00474255"/>
    <w:rsid w:val="00475688"/>
    <w:rsid w:val="00475F8F"/>
    <w:rsid w:val="00476991"/>
    <w:rsid w:val="004772E9"/>
    <w:rsid w:val="00477A44"/>
    <w:rsid w:val="00477FEB"/>
    <w:rsid w:val="0048041A"/>
    <w:rsid w:val="0048084F"/>
    <w:rsid w:val="00480C33"/>
    <w:rsid w:val="00480C41"/>
    <w:rsid w:val="00481019"/>
    <w:rsid w:val="00481AA4"/>
    <w:rsid w:val="00483261"/>
    <w:rsid w:val="0048336C"/>
    <w:rsid w:val="00483B04"/>
    <w:rsid w:val="00483F69"/>
    <w:rsid w:val="004845F8"/>
    <w:rsid w:val="00485D2E"/>
    <w:rsid w:val="00486BFC"/>
    <w:rsid w:val="00487495"/>
    <w:rsid w:val="00490A2B"/>
    <w:rsid w:val="00490B88"/>
    <w:rsid w:val="00491695"/>
    <w:rsid w:val="004918A2"/>
    <w:rsid w:val="00492CF8"/>
    <w:rsid w:val="00493771"/>
    <w:rsid w:val="00493F45"/>
    <w:rsid w:val="00494461"/>
    <w:rsid w:val="004948FD"/>
    <w:rsid w:val="00495979"/>
    <w:rsid w:val="00495D35"/>
    <w:rsid w:val="004979ED"/>
    <w:rsid w:val="004A0557"/>
    <w:rsid w:val="004A0AD0"/>
    <w:rsid w:val="004A0EAE"/>
    <w:rsid w:val="004A1A55"/>
    <w:rsid w:val="004A265F"/>
    <w:rsid w:val="004A26A8"/>
    <w:rsid w:val="004A2845"/>
    <w:rsid w:val="004A2996"/>
    <w:rsid w:val="004A2A08"/>
    <w:rsid w:val="004A37BA"/>
    <w:rsid w:val="004A3926"/>
    <w:rsid w:val="004A45F3"/>
    <w:rsid w:val="004A58C5"/>
    <w:rsid w:val="004A62A0"/>
    <w:rsid w:val="004A632D"/>
    <w:rsid w:val="004A677D"/>
    <w:rsid w:val="004A6AD4"/>
    <w:rsid w:val="004A6C77"/>
    <w:rsid w:val="004A6EA7"/>
    <w:rsid w:val="004A6EDD"/>
    <w:rsid w:val="004A7241"/>
    <w:rsid w:val="004A7BA0"/>
    <w:rsid w:val="004A7F28"/>
    <w:rsid w:val="004B0318"/>
    <w:rsid w:val="004B07B8"/>
    <w:rsid w:val="004B116F"/>
    <w:rsid w:val="004B18F6"/>
    <w:rsid w:val="004B1A8D"/>
    <w:rsid w:val="004B1A98"/>
    <w:rsid w:val="004B2ED5"/>
    <w:rsid w:val="004B36B5"/>
    <w:rsid w:val="004B3D07"/>
    <w:rsid w:val="004B4FCD"/>
    <w:rsid w:val="004B5805"/>
    <w:rsid w:val="004B592A"/>
    <w:rsid w:val="004B5AB0"/>
    <w:rsid w:val="004B5FFF"/>
    <w:rsid w:val="004B64CE"/>
    <w:rsid w:val="004B6902"/>
    <w:rsid w:val="004B6EDF"/>
    <w:rsid w:val="004B73B0"/>
    <w:rsid w:val="004B74CD"/>
    <w:rsid w:val="004B74FF"/>
    <w:rsid w:val="004B7944"/>
    <w:rsid w:val="004B7AC9"/>
    <w:rsid w:val="004B7BB8"/>
    <w:rsid w:val="004C079A"/>
    <w:rsid w:val="004C0AAD"/>
    <w:rsid w:val="004C0F44"/>
    <w:rsid w:val="004C1465"/>
    <w:rsid w:val="004C14D0"/>
    <w:rsid w:val="004C211D"/>
    <w:rsid w:val="004C2137"/>
    <w:rsid w:val="004C24C5"/>
    <w:rsid w:val="004C34FA"/>
    <w:rsid w:val="004C4301"/>
    <w:rsid w:val="004C4E70"/>
    <w:rsid w:val="004C600F"/>
    <w:rsid w:val="004C61B9"/>
    <w:rsid w:val="004C6867"/>
    <w:rsid w:val="004C69C4"/>
    <w:rsid w:val="004C737B"/>
    <w:rsid w:val="004C795A"/>
    <w:rsid w:val="004D044A"/>
    <w:rsid w:val="004D1915"/>
    <w:rsid w:val="004D23CF"/>
    <w:rsid w:val="004D29C0"/>
    <w:rsid w:val="004D2EE0"/>
    <w:rsid w:val="004D35BA"/>
    <w:rsid w:val="004D3FA6"/>
    <w:rsid w:val="004D4614"/>
    <w:rsid w:val="004D4A5E"/>
    <w:rsid w:val="004D5567"/>
    <w:rsid w:val="004D5D00"/>
    <w:rsid w:val="004D6436"/>
    <w:rsid w:val="004D6F5A"/>
    <w:rsid w:val="004D744F"/>
    <w:rsid w:val="004D7B89"/>
    <w:rsid w:val="004D7C7D"/>
    <w:rsid w:val="004D7E05"/>
    <w:rsid w:val="004E07BB"/>
    <w:rsid w:val="004E0F2A"/>
    <w:rsid w:val="004E1230"/>
    <w:rsid w:val="004E1B3E"/>
    <w:rsid w:val="004E1D09"/>
    <w:rsid w:val="004E27A5"/>
    <w:rsid w:val="004E32F4"/>
    <w:rsid w:val="004E4FAA"/>
    <w:rsid w:val="004E546B"/>
    <w:rsid w:val="004E5E08"/>
    <w:rsid w:val="004E604B"/>
    <w:rsid w:val="004E6579"/>
    <w:rsid w:val="004E6F16"/>
    <w:rsid w:val="004E7360"/>
    <w:rsid w:val="004F02D8"/>
    <w:rsid w:val="004F0DB4"/>
    <w:rsid w:val="004F1321"/>
    <w:rsid w:val="004F1A95"/>
    <w:rsid w:val="004F2ADF"/>
    <w:rsid w:val="004F3489"/>
    <w:rsid w:val="004F3939"/>
    <w:rsid w:val="004F4999"/>
    <w:rsid w:val="004F4ED7"/>
    <w:rsid w:val="004F53B8"/>
    <w:rsid w:val="004F5835"/>
    <w:rsid w:val="004F5B88"/>
    <w:rsid w:val="004F64EC"/>
    <w:rsid w:val="004F72FD"/>
    <w:rsid w:val="004F76E2"/>
    <w:rsid w:val="004F7890"/>
    <w:rsid w:val="00503056"/>
    <w:rsid w:val="00503196"/>
    <w:rsid w:val="005032CB"/>
    <w:rsid w:val="00503BB1"/>
    <w:rsid w:val="00503EDB"/>
    <w:rsid w:val="005048AB"/>
    <w:rsid w:val="00504CCA"/>
    <w:rsid w:val="00505670"/>
    <w:rsid w:val="00505F4B"/>
    <w:rsid w:val="0050609A"/>
    <w:rsid w:val="00506436"/>
    <w:rsid w:val="0051041A"/>
    <w:rsid w:val="005104AB"/>
    <w:rsid w:val="005105FA"/>
    <w:rsid w:val="005106B5"/>
    <w:rsid w:val="00511079"/>
    <w:rsid w:val="0051133A"/>
    <w:rsid w:val="00511D93"/>
    <w:rsid w:val="00511EF7"/>
    <w:rsid w:val="005124A4"/>
    <w:rsid w:val="005135F8"/>
    <w:rsid w:val="0051423C"/>
    <w:rsid w:val="00514261"/>
    <w:rsid w:val="0051487E"/>
    <w:rsid w:val="005155B1"/>
    <w:rsid w:val="005160A0"/>
    <w:rsid w:val="005163EA"/>
    <w:rsid w:val="00516CD7"/>
    <w:rsid w:val="00516ED5"/>
    <w:rsid w:val="00516FD9"/>
    <w:rsid w:val="00517548"/>
    <w:rsid w:val="00517973"/>
    <w:rsid w:val="00517AED"/>
    <w:rsid w:val="005206FA"/>
    <w:rsid w:val="00521833"/>
    <w:rsid w:val="00522281"/>
    <w:rsid w:val="00523F0C"/>
    <w:rsid w:val="00525454"/>
    <w:rsid w:val="0052685E"/>
    <w:rsid w:val="00527B01"/>
    <w:rsid w:val="00527C56"/>
    <w:rsid w:val="005300A1"/>
    <w:rsid w:val="00531E99"/>
    <w:rsid w:val="00532279"/>
    <w:rsid w:val="005327CF"/>
    <w:rsid w:val="0053328B"/>
    <w:rsid w:val="005339B1"/>
    <w:rsid w:val="00533AC2"/>
    <w:rsid w:val="00533E88"/>
    <w:rsid w:val="00534181"/>
    <w:rsid w:val="00534EE6"/>
    <w:rsid w:val="0053541F"/>
    <w:rsid w:val="00535467"/>
    <w:rsid w:val="00535E21"/>
    <w:rsid w:val="00536744"/>
    <w:rsid w:val="005368DE"/>
    <w:rsid w:val="00537CBB"/>
    <w:rsid w:val="00540BBE"/>
    <w:rsid w:val="00540E8E"/>
    <w:rsid w:val="0054246B"/>
    <w:rsid w:val="005424D2"/>
    <w:rsid w:val="00542918"/>
    <w:rsid w:val="0054553B"/>
    <w:rsid w:val="00546869"/>
    <w:rsid w:val="00546E07"/>
    <w:rsid w:val="00546F27"/>
    <w:rsid w:val="005471C1"/>
    <w:rsid w:val="00547846"/>
    <w:rsid w:val="005479AA"/>
    <w:rsid w:val="00550072"/>
    <w:rsid w:val="00550184"/>
    <w:rsid w:val="0055070C"/>
    <w:rsid w:val="00550ABA"/>
    <w:rsid w:val="00550B00"/>
    <w:rsid w:val="00551213"/>
    <w:rsid w:val="00552066"/>
    <w:rsid w:val="00553BD6"/>
    <w:rsid w:val="005545CA"/>
    <w:rsid w:val="00554865"/>
    <w:rsid w:val="00554E08"/>
    <w:rsid w:val="0055545B"/>
    <w:rsid w:val="005554FF"/>
    <w:rsid w:val="00555C78"/>
    <w:rsid w:val="00556F40"/>
    <w:rsid w:val="005603B3"/>
    <w:rsid w:val="00560901"/>
    <w:rsid w:val="00560F95"/>
    <w:rsid w:val="00561270"/>
    <w:rsid w:val="00561D34"/>
    <w:rsid w:val="00562153"/>
    <w:rsid w:val="0056295F"/>
    <w:rsid w:val="00562EFA"/>
    <w:rsid w:val="00564FB1"/>
    <w:rsid w:val="00565A34"/>
    <w:rsid w:val="00565EDF"/>
    <w:rsid w:val="00566F1E"/>
    <w:rsid w:val="00567D7A"/>
    <w:rsid w:val="00570594"/>
    <w:rsid w:val="00570682"/>
    <w:rsid w:val="00571008"/>
    <w:rsid w:val="00571130"/>
    <w:rsid w:val="00572105"/>
    <w:rsid w:val="005728BE"/>
    <w:rsid w:val="00573181"/>
    <w:rsid w:val="00573805"/>
    <w:rsid w:val="00573A70"/>
    <w:rsid w:val="00573AE1"/>
    <w:rsid w:val="005746CF"/>
    <w:rsid w:val="00574B0A"/>
    <w:rsid w:val="00575D25"/>
    <w:rsid w:val="00576727"/>
    <w:rsid w:val="0057710A"/>
    <w:rsid w:val="00577C07"/>
    <w:rsid w:val="00577E2B"/>
    <w:rsid w:val="00580536"/>
    <w:rsid w:val="00580926"/>
    <w:rsid w:val="00581285"/>
    <w:rsid w:val="00581BF7"/>
    <w:rsid w:val="005822FB"/>
    <w:rsid w:val="0058278D"/>
    <w:rsid w:val="0058286B"/>
    <w:rsid w:val="00583094"/>
    <w:rsid w:val="0058319C"/>
    <w:rsid w:val="005833D1"/>
    <w:rsid w:val="00584FB7"/>
    <w:rsid w:val="005852A4"/>
    <w:rsid w:val="00585D35"/>
    <w:rsid w:val="0058632E"/>
    <w:rsid w:val="005870D3"/>
    <w:rsid w:val="005876BD"/>
    <w:rsid w:val="005879EE"/>
    <w:rsid w:val="00590918"/>
    <w:rsid w:val="00591F58"/>
    <w:rsid w:val="00592244"/>
    <w:rsid w:val="005927F5"/>
    <w:rsid w:val="00594823"/>
    <w:rsid w:val="00594CE8"/>
    <w:rsid w:val="00596310"/>
    <w:rsid w:val="0059694C"/>
    <w:rsid w:val="00596A67"/>
    <w:rsid w:val="00597466"/>
    <w:rsid w:val="005977CC"/>
    <w:rsid w:val="00597A10"/>
    <w:rsid w:val="005A0660"/>
    <w:rsid w:val="005A0683"/>
    <w:rsid w:val="005A138C"/>
    <w:rsid w:val="005A1CB8"/>
    <w:rsid w:val="005A1D91"/>
    <w:rsid w:val="005A2694"/>
    <w:rsid w:val="005A2E71"/>
    <w:rsid w:val="005A3AC9"/>
    <w:rsid w:val="005A3CA1"/>
    <w:rsid w:val="005A4906"/>
    <w:rsid w:val="005A4DDE"/>
    <w:rsid w:val="005A5CF0"/>
    <w:rsid w:val="005A662D"/>
    <w:rsid w:val="005A684E"/>
    <w:rsid w:val="005A6B85"/>
    <w:rsid w:val="005A6D9A"/>
    <w:rsid w:val="005A759D"/>
    <w:rsid w:val="005A75BF"/>
    <w:rsid w:val="005A7BA5"/>
    <w:rsid w:val="005B0319"/>
    <w:rsid w:val="005B0472"/>
    <w:rsid w:val="005B10D4"/>
    <w:rsid w:val="005B165C"/>
    <w:rsid w:val="005B1957"/>
    <w:rsid w:val="005B1B24"/>
    <w:rsid w:val="005B2177"/>
    <w:rsid w:val="005B29D5"/>
    <w:rsid w:val="005B2BA2"/>
    <w:rsid w:val="005B2D78"/>
    <w:rsid w:val="005B3184"/>
    <w:rsid w:val="005B33C2"/>
    <w:rsid w:val="005B37D5"/>
    <w:rsid w:val="005B3FA0"/>
    <w:rsid w:val="005B4F13"/>
    <w:rsid w:val="005B5BAF"/>
    <w:rsid w:val="005B5DBE"/>
    <w:rsid w:val="005B62DB"/>
    <w:rsid w:val="005B6590"/>
    <w:rsid w:val="005B7A42"/>
    <w:rsid w:val="005B7F33"/>
    <w:rsid w:val="005C03BF"/>
    <w:rsid w:val="005C0FF1"/>
    <w:rsid w:val="005C1550"/>
    <w:rsid w:val="005C1976"/>
    <w:rsid w:val="005C1E7B"/>
    <w:rsid w:val="005C2EA3"/>
    <w:rsid w:val="005C351F"/>
    <w:rsid w:val="005C369E"/>
    <w:rsid w:val="005C3760"/>
    <w:rsid w:val="005C4665"/>
    <w:rsid w:val="005C502F"/>
    <w:rsid w:val="005C5A64"/>
    <w:rsid w:val="005C5D14"/>
    <w:rsid w:val="005C5ED7"/>
    <w:rsid w:val="005C6A95"/>
    <w:rsid w:val="005C6E40"/>
    <w:rsid w:val="005C7138"/>
    <w:rsid w:val="005C748C"/>
    <w:rsid w:val="005D0100"/>
    <w:rsid w:val="005D0890"/>
    <w:rsid w:val="005D10BA"/>
    <w:rsid w:val="005D1447"/>
    <w:rsid w:val="005D22A1"/>
    <w:rsid w:val="005D353F"/>
    <w:rsid w:val="005D36FD"/>
    <w:rsid w:val="005D3B3E"/>
    <w:rsid w:val="005D4892"/>
    <w:rsid w:val="005D62A1"/>
    <w:rsid w:val="005D6AE3"/>
    <w:rsid w:val="005D6FFA"/>
    <w:rsid w:val="005D76BF"/>
    <w:rsid w:val="005D7C14"/>
    <w:rsid w:val="005E01EC"/>
    <w:rsid w:val="005E0263"/>
    <w:rsid w:val="005E0B41"/>
    <w:rsid w:val="005E1016"/>
    <w:rsid w:val="005E11E4"/>
    <w:rsid w:val="005E1DAD"/>
    <w:rsid w:val="005E23F1"/>
    <w:rsid w:val="005E2914"/>
    <w:rsid w:val="005E377D"/>
    <w:rsid w:val="005E38B2"/>
    <w:rsid w:val="005E5A6D"/>
    <w:rsid w:val="005E6405"/>
    <w:rsid w:val="005E672F"/>
    <w:rsid w:val="005E73FB"/>
    <w:rsid w:val="005E7408"/>
    <w:rsid w:val="005E7B66"/>
    <w:rsid w:val="005E7CB4"/>
    <w:rsid w:val="005F0524"/>
    <w:rsid w:val="005F072C"/>
    <w:rsid w:val="005F0C00"/>
    <w:rsid w:val="005F0D84"/>
    <w:rsid w:val="005F1915"/>
    <w:rsid w:val="005F1E81"/>
    <w:rsid w:val="005F2C25"/>
    <w:rsid w:val="005F352F"/>
    <w:rsid w:val="005F3BA1"/>
    <w:rsid w:val="005F3EFD"/>
    <w:rsid w:val="005F4827"/>
    <w:rsid w:val="005F5ABD"/>
    <w:rsid w:val="005F5DE8"/>
    <w:rsid w:val="005F6AFD"/>
    <w:rsid w:val="005F7562"/>
    <w:rsid w:val="006004FE"/>
    <w:rsid w:val="006017E3"/>
    <w:rsid w:val="00601914"/>
    <w:rsid w:val="00602BE3"/>
    <w:rsid w:val="00603167"/>
    <w:rsid w:val="00603492"/>
    <w:rsid w:val="006035AE"/>
    <w:rsid w:val="0060440B"/>
    <w:rsid w:val="0060454C"/>
    <w:rsid w:val="00604C43"/>
    <w:rsid w:val="00604DFD"/>
    <w:rsid w:val="00605481"/>
    <w:rsid w:val="00605D61"/>
    <w:rsid w:val="00605F1E"/>
    <w:rsid w:val="006073F2"/>
    <w:rsid w:val="00607707"/>
    <w:rsid w:val="00607C36"/>
    <w:rsid w:val="00607CDE"/>
    <w:rsid w:val="00610335"/>
    <w:rsid w:val="006110BC"/>
    <w:rsid w:val="00611580"/>
    <w:rsid w:val="006116C4"/>
    <w:rsid w:val="00611F2C"/>
    <w:rsid w:val="00612425"/>
    <w:rsid w:val="00613237"/>
    <w:rsid w:val="006132CD"/>
    <w:rsid w:val="00613363"/>
    <w:rsid w:val="00614ADB"/>
    <w:rsid w:val="00614CD1"/>
    <w:rsid w:val="00615533"/>
    <w:rsid w:val="00616260"/>
    <w:rsid w:val="006169A4"/>
    <w:rsid w:val="00617E64"/>
    <w:rsid w:val="00617F8F"/>
    <w:rsid w:val="006200B4"/>
    <w:rsid w:val="0062021A"/>
    <w:rsid w:val="006202B1"/>
    <w:rsid w:val="0062164D"/>
    <w:rsid w:val="00621770"/>
    <w:rsid w:val="006218C7"/>
    <w:rsid w:val="0062215F"/>
    <w:rsid w:val="00622702"/>
    <w:rsid w:val="0062286A"/>
    <w:rsid w:val="006235FC"/>
    <w:rsid w:val="00626463"/>
    <w:rsid w:val="006265DD"/>
    <w:rsid w:val="00627240"/>
    <w:rsid w:val="0062769B"/>
    <w:rsid w:val="00627E79"/>
    <w:rsid w:val="00630123"/>
    <w:rsid w:val="0063015D"/>
    <w:rsid w:val="006302E2"/>
    <w:rsid w:val="0063077E"/>
    <w:rsid w:val="00630810"/>
    <w:rsid w:val="006309BC"/>
    <w:rsid w:val="00630C2E"/>
    <w:rsid w:val="0063111E"/>
    <w:rsid w:val="006316F0"/>
    <w:rsid w:val="0063176B"/>
    <w:rsid w:val="00631C79"/>
    <w:rsid w:val="00631F4C"/>
    <w:rsid w:val="006320D7"/>
    <w:rsid w:val="00632780"/>
    <w:rsid w:val="0063349C"/>
    <w:rsid w:val="006345C3"/>
    <w:rsid w:val="00634FCF"/>
    <w:rsid w:val="00635509"/>
    <w:rsid w:val="006359B4"/>
    <w:rsid w:val="00636652"/>
    <w:rsid w:val="00636A83"/>
    <w:rsid w:val="00636D5B"/>
    <w:rsid w:val="0063728F"/>
    <w:rsid w:val="00640576"/>
    <w:rsid w:val="00640F4F"/>
    <w:rsid w:val="00641620"/>
    <w:rsid w:val="0064247A"/>
    <w:rsid w:val="00642E9E"/>
    <w:rsid w:val="0064380B"/>
    <w:rsid w:val="00643C2F"/>
    <w:rsid w:val="00644278"/>
    <w:rsid w:val="00644625"/>
    <w:rsid w:val="00644C01"/>
    <w:rsid w:val="00644E53"/>
    <w:rsid w:val="0064514C"/>
    <w:rsid w:val="00646C13"/>
    <w:rsid w:val="00647276"/>
    <w:rsid w:val="0065002A"/>
    <w:rsid w:val="00651BEF"/>
    <w:rsid w:val="0065205B"/>
    <w:rsid w:val="00652D23"/>
    <w:rsid w:val="0065340A"/>
    <w:rsid w:val="006536C7"/>
    <w:rsid w:val="00654408"/>
    <w:rsid w:val="0065589E"/>
    <w:rsid w:val="00655925"/>
    <w:rsid w:val="00655BA9"/>
    <w:rsid w:val="00655DF6"/>
    <w:rsid w:val="00655FB7"/>
    <w:rsid w:val="00656E1E"/>
    <w:rsid w:val="00656E9F"/>
    <w:rsid w:val="006574B9"/>
    <w:rsid w:val="00657569"/>
    <w:rsid w:val="006578CE"/>
    <w:rsid w:val="00657F49"/>
    <w:rsid w:val="0066005F"/>
    <w:rsid w:val="0066174C"/>
    <w:rsid w:val="006625C1"/>
    <w:rsid w:val="006627E7"/>
    <w:rsid w:val="00662C69"/>
    <w:rsid w:val="006635FD"/>
    <w:rsid w:val="006644F9"/>
    <w:rsid w:val="006648C1"/>
    <w:rsid w:val="00664E8F"/>
    <w:rsid w:val="00665532"/>
    <w:rsid w:val="00665BBF"/>
    <w:rsid w:val="00665C44"/>
    <w:rsid w:val="006663BF"/>
    <w:rsid w:val="00666A55"/>
    <w:rsid w:val="006675BA"/>
    <w:rsid w:val="006679FE"/>
    <w:rsid w:val="00670694"/>
    <w:rsid w:val="006717A3"/>
    <w:rsid w:val="00671E89"/>
    <w:rsid w:val="00671F05"/>
    <w:rsid w:val="00673767"/>
    <w:rsid w:val="00674288"/>
    <w:rsid w:val="0067450A"/>
    <w:rsid w:val="006747A8"/>
    <w:rsid w:val="00674895"/>
    <w:rsid w:val="00674D88"/>
    <w:rsid w:val="00675544"/>
    <w:rsid w:val="00675D57"/>
    <w:rsid w:val="00675E39"/>
    <w:rsid w:val="006764F7"/>
    <w:rsid w:val="00676527"/>
    <w:rsid w:val="00676939"/>
    <w:rsid w:val="00677925"/>
    <w:rsid w:val="00677E33"/>
    <w:rsid w:val="00681C67"/>
    <w:rsid w:val="006823DA"/>
    <w:rsid w:val="0068272C"/>
    <w:rsid w:val="006828EC"/>
    <w:rsid w:val="006840BB"/>
    <w:rsid w:val="006844CD"/>
    <w:rsid w:val="00684A89"/>
    <w:rsid w:val="00684D22"/>
    <w:rsid w:val="00685557"/>
    <w:rsid w:val="0068651A"/>
    <w:rsid w:val="00687331"/>
    <w:rsid w:val="00690307"/>
    <w:rsid w:val="006907B9"/>
    <w:rsid w:val="00691094"/>
    <w:rsid w:val="00691214"/>
    <w:rsid w:val="006912A1"/>
    <w:rsid w:val="00691695"/>
    <w:rsid w:val="006917F2"/>
    <w:rsid w:val="00691EE1"/>
    <w:rsid w:val="0069254A"/>
    <w:rsid w:val="006927B7"/>
    <w:rsid w:val="006929AF"/>
    <w:rsid w:val="00692D09"/>
    <w:rsid w:val="006933CE"/>
    <w:rsid w:val="00693CE7"/>
    <w:rsid w:val="00693E7D"/>
    <w:rsid w:val="00694294"/>
    <w:rsid w:val="00694EA5"/>
    <w:rsid w:val="00694EF0"/>
    <w:rsid w:val="00696363"/>
    <w:rsid w:val="006968E1"/>
    <w:rsid w:val="006A0044"/>
    <w:rsid w:val="006A054A"/>
    <w:rsid w:val="006A0665"/>
    <w:rsid w:val="006A0AA7"/>
    <w:rsid w:val="006A0DB6"/>
    <w:rsid w:val="006A11FB"/>
    <w:rsid w:val="006A1828"/>
    <w:rsid w:val="006A1EEA"/>
    <w:rsid w:val="006A2A88"/>
    <w:rsid w:val="006A2B35"/>
    <w:rsid w:val="006A2C9F"/>
    <w:rsid w:val="006A3CF1"/>
    <w:rsid w:val="006A3EB1"/>
    <w:rsid w:val="006A3ECE"/>
    <w:rsid w:val="006A4818"/>
    <w:rsid w:val="006A4D29"/>
    <w:rsid w:val="006A5123"/>
    <w:rsid w:val="006A5FF7"/>
    <w:rsid w:val="006A7854"/>
    <w:rsid w:val="006A7FDB"/>
    <w:rsid w:val="006B04B6"/>
    <w:rsid w:val="006B0634"/>
    <w:rsid w:val="006B2373"/>
    <w:rsid w:val="006B2A65"/>
    <w:rsid w:val="006B2BEE"/>
    <w:rsid w:val="006B2EDC"/>
    <w:rsid w:val="006B3812"/>
    <w:rsid w:val="006B4156"/>
    <w:rsid w:val="006B5392"/>
    <w:rsid w:val="006B53CA"/>
    <w:rsid w:val="006B573F"/>
    <w:rsid w:val="006B641E"/>
    <w:rsid w:val="006B71DD"/>
    <w:rsid w:val="006B7686"/>
    <w:rsid w:val="006B774E"/>
    <w:rsid w:val="006C036E"/>
    <w:rsid w:val="006C0440"/>
    <w:rsid w:val="006C16ED"/>
    <w:rsid w:val="006C3587"/>
    <w:rsid w:val="006C37A2"/>
    <w:rsid w:val="006C3AEC"/>
    <w:rsid w:val="006C4905"/>
    <w:rsid w:val="006C4A5D"/>
    <w:rsid w:val="006C4D5C"/>
    <w:rsid w:val="006C6644"/>
    <w:rsid w:val="006C6BD9"/>
    <w:rsid w:val="006D0211"/>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031"/>
    <w:rsid w:val="006D7389"/>
    <w:rsid w:val="006D7657"/>
    <w:rsid w:val="006E0777"/>
    <w:rsid w:val="006E13D1"/>
    <w:rsid w:val="006E1952"/>
    <w:rsid w:val="006E2809"/>
    <w:rsid w:val="006E2DB5"/>
    <w:rsid w:val="006E434A"/>
    <w:rsid w:val="006E4816"/>
    <w:rsid w:val="006E5A34"/>
    <w:rsid w:val="006E6613"/>
    <w:rsid w:val="006E6BA3"/>
    <w:rsid w:val="006E765E"/>
    <w:rsid w:val="006E7D8B"/>
    <w:rsid w:val="006F0076"/>
    <w:rsid w:val="006F0111"/>
    <w:rsid w:val="006F02C5"/>
    <w:rsid w:val="006F03CF"/>
    <w:rsid w:val="006F0791"/>
    <w:rsid w:val="006F0873"/>
    <w:rsid w:val="006F0BCE"/>
    <w:rsid w:val="006F108D"/>
    <w:rsid w:val="006F1C01"/>
    <w:rsid w:val="006F2234"/>
    <w:rsid w:val="006F330D"/>
    <w:rsid w:val="006F382C"/>
    <w:rsid w:val="006F382F"/>
    <w:rsid w:val="006F3CC2"/>
    <w:rsid w:val="006F4C8E"/>
    <w:rsid w:val="006F5779"/>
    <w:rsid w:val="006F5F5A"/>
    <w:rsid w:val="006F6552"/>
    <w:rsid w:val="006F679B"/>
    <w:rsid w:val="007019E0"/>
    <w:rsid w:val="00701BD2"/>
    <w:rsid w:val="00701FBB"/>
    <w:rsid w:val="00701FFC"/>
    <w:rsid w:val="007020CE"/>
    <w:rsid w:val="00703723"/>
    <w:rsid w:val="00703802"/>
    <w:rsid w:val="00703976"/>
    <w:rsid w:val="007041D3"/>
    <w:rsid w:val="00704702"/>
    <w:rsid w:val="00704B8A"/>
    <w:rsid w:val="00704C9D"/>
    <w:rsid w:val="007050F7"/>
    <w:rsid w:val="007051AD"/>
    <w:rsid w:val="0070610B"/>
    <w:rsid w:val="00707818"/>
    <w:rsid w:val="00710034"/>
    <w:rsid w:val="0071077E"/>
    <w:rsid w:val="00710DE8"/>
    <w:rsid w:val="00710FA3"/>
    <w:rsid w:val="00711B8B"/>
    <w:rsid w:val="00711E13"/>
    <w:rsid w:val="00712636"/>
    <w:rsid w:val="00712EDA"/>
    <w:rsid w:val="00713004"/>
    <w:rsid w:val="00714245"/>
    <w:rsid w:val="0071483F"/>
    <w:rsid w:val="00714FE6"/>
    <w:rsid w:val="0071627F"/>
    <w:rsid w:val="007165B9"/>
    <w:rsid w:val="00716E8B"/>
    <w:rsid w:val="00716EDB"/>
    <w:rsid w:val="0071705B"/>
    <w:rsid w:val="007178FF"/>
    <w:rsid w:val="00720819"/>
    <w:rsid w:val="00720ACA"/>
    <w:rsid w:val="007214EE"/>
    <w:rsid w:val="007218A2"/>
    <w:rsid w:val="0072235B"/>
    <w:rsid w:val="007229D4"/>
    <w:rsid w:val="00723585"/>
    <w:rsid w:val="00724375"/>
    <w:rsid w:val="0072442F"/>
    <w:rsid w:val="00724849"/>
    <w:rsid w:val="007253FE"/>
    <w:rsid w:val="00725535"/>
    <w:rsid w:val="00726344"/>
    <w:rsid w:val="00726439"/>
    <w:rsid w:val="00726BC3"/>
    <w:rsid w:val="00727B9C"/>
    <w:rsid w:val="00727DF5"/>
    <w:rsid w:val="00727FA5"/>
    <w:rsid w:val="00731F3E"/>
    <w:rsid w:val="007322AE"/>
    <w:rsid w:val="00733392"/>
    <w:rsid w:val="0073413F"/>
    <w:rsid w:val="00734F9B"/>
    <w:rsid w:val="007363C3"/>
    <w:rsid w:val="00737667"/>
    <w:rsid w:val="00737DB0"/>
    <w:rsid w:val="007407E7"/>
    <w:rsid w:val="00740B1F"/>
    <w:rsid w:val="00740C6C"/>
    <w:rsid w:val="00740D3C"/>
    <w:rsid w:val="007410F3"/>
    <w:rsid w:val="00741D42"/>
    <w:rsid w:val="00742176"/>
    <w:rsid w:val="00743083"/>
    <w:rsid w:val="007438F4"/>
    <w:rsid w:val="00743F02"/>
    <w:rsid w:val="007445F4"/>
    <w:rsid w:val="00745595"/>
    <w:rsid w:val="007455B8"/>
    <w:rsid w:val="00745693"/>
    <w:rsid w:val="007457D5"/>
    <w:rsid w:val="00746115"/>
    <w:rsid w:val="007463DC"/>
    <w:rsid w:val="007468B4"/>
    <w:rsid w:val="00746C03"/>
    <w:rsid w:val="00747DC7"/>
    <w:rsid w:val="00751180"/>
    <w:rsid w:val="00751FC2"/>
    <w:rsid w:val="00753195"/>
    <w:rsid w:val="00753A34"/>
    <w:rsid w:val="007543B0"/>
    <w:rsid w:val="0075523D"/>
    <w:rsid w:val="00755481"/>
    <w:rsid w:val="007554A6"/>
    <w:rsid w:val="00755950"/>
    <w:rsid w:val="00755DAB"/>
    <w:rsid w:val="0075622E"/>
    <w:rsid w:val="007562D9"/>
    <w:rsid w:val="00756515"/>
    <w:rsid w:val="00756832"/>
    <w:rsid w:val="00756CFC"/>
    <w:rsid w:val="00757001"/>
    <w:rsid w:val="0075721B"/>
    <w:rsid w:val="0076110B"/>
    <w:rsid w:val="00764DD1"/>
    <w:rsid w:val="007651BB"/>
    <w:rsid w:val="007656A4"/>
    <w:rsid w:val="00770162"/>
    <w:rsid w:val="00771F4C"/>
    <w:rsid w:val="00771F96"/>
    <w:rsid w:val="0077214D"/>
    <w:rsid w:val="00772159"/>
    <w:rsid w:val="00772572"/>
    <w:rsid w:val="00772D32"/>
    <w:rsid w:val="00773769"/>
    <w:rsid w:val="00773B05"/>
    <w:rsid w:val="00773E0B"/>
    <w:rsid w:val="00774653"/>
    <w:rsid w:val="00774752"/>
    <w:rsid w:val="007749BC"/>
    <w:rsid w:val="0077548E"/>
    <w:rsid w:val="00775F29"/>
    <w:rsid w:val="007808BA"/>
    <w:rsid w:val="0078134E"/>
    <w:rsid w:val="007821E8"/>
    <w:rsid w:val="0078241D"/>
    <w:rsid w:val="007825DC"/>
    <w:rsid w:val="007827EE"/>
    <w:rsid w:val="007837B4"/>
    <w:rsid w:val="00783D86"/>
    <w:rsid w:val="0078457B"/>
    <w:rsid w:val="007849EA"/>
    <w:rsid w:val="00784EC6"/>
    <w:rsid w:val="00785A79"/>
    <w:rsid w:val="00785F46"/>
    <w:rsid w:val="00786364"/>
    <w:rsid w:val="00786788"/>
    <w:rsid w:val="00786D15"/>
    <w:rsid w:val="00787051"/>
    <w:rsid w:val="007875A3"/>
    <w:rsid w:val="00787E27"/>
    <w:rsid w:val="00791473"/>
    <w:rsid w:val="00792247"/>
    <w:rsid w:val="00792BF7"/>
    <w:rsid w:val="007931B4"/>
    <w:rsid w:val="00793793"/>
    <w:rsid w:val="00793B5B"/>
    <w:rsid w:val="00794895"/>
    <w:rsid w:val="00795F06"/>
    <w:rsid w:val="00797FC7"/>
    <w:rsid w:val="007A037B"/>
    <w:rsid w:val="007A049F"/>
    <w:rsid w:val="007A0A67"/>
    <w:rsid w:val="007A1817"/>
    <w:rsid w:val="007A2FB8"/>
    <w:rsid w:val="007A3167"/>
    <w:rsid w:val="007A3BD5"/>
    <w:rsid w:val="007A4C27"/>
    <w:rsid w:val="007A51F0"/>
    <w:rsid w:val="007A5434"/>
    <w:rsid w:val="007A5B78"/>
    <w:rsid w:val="007A5C52"/>
    <w:rsid w:val="007A6D08"/>
    <w:rsid w:val="007A6D6A"/>
    <w:rsid w:val="007A6FDB"/>
    <w:rsid w:val="007A7FF4"/>
    <w:rsid w:val="007B0F99"/>
    <w:rsid w:val="007B175E"/>
    <w:rsid w:val="007B18C4"/>
    <w:rsid w:val="007B2EE6"/>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D6"/>
    <w:rsid w:val="007B7235"/>
    <w:rsid w:val="007B7496"/>
    <w:rsid w:val="007B7F1D"/>
    <w:rsid w:val="007C162B"/>
    <w:rsid w:val="007C2235"/>
    <w:rsid w:val="007C2739"/>
    <w:rsid w:val="007C2D4C"/>
    <w:rsid w:val="007C3162"/>
    <w:rsid w:val="007C3550"/>
    <w:rsid w:val="007C37F1"/>
    <w:rsid w:val="007C421B"/>
    <w:rsid w:val="007C49E1"/>
    <w:rsid w:val="007C4F84"/>
    <w:rsid w:val="007C5435"/>
    <w:rsid w:val="007C5B54"/>
    <w:rsid w:val="007C6857"/>
    <w:rsid w:val="007C692A"/>
    <w:rsid w:val="007C6B91"/>
    <w:rsid w:val="007C7013"/>
    <w:rsid w:val="007D0C44"/>
    <w:rsid w:val="007D0D6C"/>
    <w:rsid w:val="007D20AB"/>
    <w:rsid w:val="007D2AA0"/>
    <w:rsid w:val="007D3A69"/>
    <w:rsid w:val="007D3B6C"/>
    <w:rsid w:val="007D51B4"/>
    <w:rsid w:val="007D536F"/>
    <w:rsid w:val="007D5603"/>
    <w:rsid w:val="007D59DB"/>
    <w:rsid w:val="007D5D3E"/>
    <w:rsid w:val="007D689B"/>
    <w:rsid w:val="007D711D"/>
    <w:rsid w:val="007D7ABB"/>
    <w:rsid w:val="007E09EE"/>
    <w:rsid w:val="007E149C"/>
    <w:rsid w:val="007E2344"/>
    <w:rsid w:val="007E30DA"/>
    <w:rsid w:val="007E4F09"/>
    <w:rsid w:val="007E5401"/>
    <w:rsid w:val="007E5CFD"/>
    <w:rsid w:val="007E6002"/>
    <w:rsid w:val="007E7692"/>
    <w:rsid w:val="007F0715"/>
    <w:rsid w:val="007F08DE"/>
    <w:rsid w:val="007F1727"/>
    <w:rsid w:val="007F1937"/>
    <w:rsid w:val="007F1AA9"/>
    <w:rsid w:val="007F1C35"/>
    <w:rsid w:val="007F20E9"/>
    <w:rsid w:val="007F2EE9"/>
    <w:rsid w:val="007F4237"/>
    <w:rsid w:val="007F4E8A"/>
    <w:rsid w:val="007F52BB"/>
    <w:rsid w:val="007F7441"/>
    <w:rsid w:val="007F77A2"/>
    <w:rsid w:val="007F7852"/>
    <w:rsid w:val="00800257"/>
    <w:rsid w:val="008009CB"/>
    <w:rsid w:val="0080153E"/>
    <w:rsid w:val="00802240"/>
    <w:rsid w:val="008022C8"/>
    <w:rsid w:val="008027A8"/>
    <w:rsid w:val="00802AEC"/>
    <w:rsid w:val="00802DD2"/>
    <w:rsid w:val="00802DDF"/>
    <w:rsid w:val="00803657"/>
    <w:rsid w:val="00803BD8"/>
    <w:rsid w:val="0080411E"/>
    <w:rsid w:val="0080412A"/>
    <w:rsid w:val="00804654"/>
    <w:rsid w:val="0080503D"/>
    <w:rsid w:val="00805231"/>
    <w:rsid w:val="00805E21"/>
    <w:rsid w:val="008066CA"/>
    <w:rsid w:val="008067D5"/>
    <w:rsid w:val="00806D0A"/>
    <w:rsid w:val="00806F82"/>
    <w:rsid w:val="00806F92"/>
    <w:rsid w:val="00807161"/>
    <w:rsid w:val="00807767"/>
    <w:rsid w:val="00807C5B"/>
    <w:rsid w:val="0081034C"/>
    <w:rsid w:val="00810367"/>
    <w:rsid w:val="008109C9"/>
    <w:rsid w:val="00810FAD"/>
    <w:rsid w:val="00811111"/>
    <w:rsid w:val="008115CC"/>
    <w:rsid w:val="00811848"/>
    <w:rsid w:val="00811884"/>
    <w:rsid w:val="00811C42"/>
    <w:rsid w:val="008149BD"/>
    <w:rsid w:val="00814A98"/>
    <w:rsid w:val="00815692"/>
    <w:rsid w:val="008167B3"/>
    <w:rsid w:val="0081708E"/>
    <w:rsid w:val="00817D78"/>
    <w:rsid w:val="00817F48"/>
    <w:rsid w:val="008207F1"/>
    <w:rsid w:val="00820F69"/>
    <w:rsid w:val="00821698"/>
    <w:rsid w:val="008218C3"/>
    <w:rsid w:val="00821A4D"/>
    <w:rsid w:val="0082211E"/>
    <w:rsid w:val="008223C7"/>
    <w:rsid w:val="00822838"/>
    <w:rsid w:val="00822FCB"/>
    <w:rsid w:val="00823109"/>
    <w:rsid w:val="00823639"/>
    <w:rsid w:val="00823A39"/>
    <w:rsid w:val="00824226"/>
    <w:rsid w:val="00824674"/>
    <w:rsid w:val="0082493C"/>
    <w:rsid w:val="00825128"/>
    <w:rsid w:val="00825364"/>
    <w:rsid w:val="00825BAE"/>
    <w:rsid w:val="00825C56"/>
    <w:rsid w:val="00825D81"/>
    <w:rsid w:val="0082631D"/>
    <w:rsid w:val="008263B3"/>
    <w:rsid w:val="00826DD9"/>
    <w:rsid w:val="008278B6"/>
    <w:rsid w:val="008309A3"/>
    <w:rsid w:val="00830E3C"/>
    <w:rsid w:val="0083199F"/>
    <w:rsid w:val="00831F29"/>
    <w:rsid w:val="0083250A"/>
    <w:rsid w:val="00832C14"/>
    <w:rsid w:val="008335AE"/>
    <w:rsid w:val="00833607"/>
    <w:rsid w:val="00833C81"/>
    <w:rsid w:val="00833E2F"/>
    <w:rsid w:val="00834460"/>
    <w:rsid w:val="008345D9"/>
    <w:rsid w:val="00834A46"/>
    <w:rsid w:val="008358CE"/>
    <w:rsid w:val="00836ABB"/>
    <w:rsid w:val="00836B87"/>
    <w:rsid w:val="00836F58"/>
    <w:rsid w:val="00837011"/>
    <w:rsid w:val="0084175F"/>
    <w:rsid w:val="00841815"/>
    <w:rsid w:val="00842435"/>
    <w:rsid w:val="00842AEF"/>
    <w:rsid w:val="00843B17"/>
    <w:rsid w:val="00843F2D"/>
    <w:rsid w:val="0084419C"/>
    <w:rsid w:val="008442C0"/>
    <w:rsid w:val="0084449F"/>
    <w:rsid w:val="00844DB9"/>
    <w:rsid w:val="00845F05"/>
    <w:rsid w:val="00846EC1"/>
    <w:rsid w:val="00847204"/>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9BC"/>
    <w:rsid w:val="00855B02"/>
    <w:rsid w:val="00856096"/>
    <w:rsid w:val="0085682F"/>
    <w:rsid w:val="008570B7"/>
    <w:rsid w:val="00860787"/>
    <w:rsid w:val="00860986"/>
    <w:rsid w:val="00860B57"/>
    <w:rsid w:val="008613FA"/>
    <w:rsid w:val="00861419"/>
    <w:rsid w:val="00862239"/>
    <w:rsid w:val="008627A9"/>
    <w:rsid w:val="00862CF7"/>
    <w:rsid w:val="00863361"/>
    <w:rsid w:val="00863C49"/>
    <w:rsid w:val="0086511F"/>
    <w:rsid w:val="008653C2"/>
    <w:rsid w:val="00865BE6"/>
    <w:rsid w:val="00865D8A"/>
    <w:rsid w:val="0086656A"/>
    <w:rsid w:val="0086727B"/>
    <w:rsid w:val="00867427"/>
    <w:rsid w:val="0086764F"/>
    <w:rsid w:val="00867785"/>
    <w:rsid w:val="0087064A"/>
    <w:rsid w:val="00870D7D"/>
    <w:rsid w:val="008713C0"/>
    <w:rsid w:val="00871C84"/>
    <w:rsid w:val="008724E4"/>
    <w:rsid w:val="0087259B"/>
    <w:rsid w:val="00872CE3"/>
    <w:rsid w:val="0087378C"/>
    <w:rsid w:val="008743F3"/>
    <w:rsid w:val="0087444A"/>
    <w:rsid w:val="008744DD"/>
    <w:rsid w:val="008749AB"/>
    <w:rsid w:val="00874A86"/>
    <w:rsid w:val="00874B55"/>
    <w:rsid w:val="00874EEE"/>
    <w:rsid w:val="00875069"/>
    <w:rsid w:val="00875139"/>
    <w:rsid w:val="00875410"/>
    <w:rsid w:val="0087712E"/>
    <w:rsid w:val="008777A0"/>
    <w:rsid w:val="008815D1"/>
    <w:rsid w:val="0088190E"/>
    <w:rsid w:val="00881920"/>
    <w:rsid w:val="00881A9A"/>
    <w:rsid w:val="00882193"/>
    <w:rsid w:val="008821CD"/>
    <w:rsid w:val="008823AA"/>
    <w:rsid w:val="00882419"/>
    <w:rsid w:val="00882EC6"/>
    <w:rsid w:val="00883F87"/>
    <w:rsid w:val="0088427B"/>
    <w:rsid w:val="00884A01"/>
    <w:rsid w:val="0088525C"/>
    <w:rsid w:val="008868BC"/>
    <w:rsid w:val="008900A2"/>
    <w:rsid w:val="00890772"/>
    <w:rsid w:val="00890A5A"/>
    <w:rsid w:val="00891264"/>
    <w:rsid w:val="008916D3"/>
    <w:rsid w:val="008919DA"/>
    <w:rsid w:val="00891B74"/>
    <w:rsid w:val="00892934"/>
    <w:rsid w:val="00892B5F"/>
    <w:rsid w:val="00892FEF"/>
    <w:rsid w:val="008936CD"/>
    <w:rsid w:val="00893D89"/>
    <w:rsid w:val="00893E0C"/>
    <w:rsid w:val="0089476B"/>
    <w:rsid w:val="00894AD9"/>
    <w:rsid w:val="00894C2D"/>
    <w:rsid w:val="00894DC8"/>
    <w:rsid w:val="00895604"/>
    <w:rsid w:val="00895C44"/>
    <w:rsid w:val="008967BE"/>
    <w:rsid w:val="00896DCA"/>
    <w:rsid w:val="00897768"/>
    <w:rsid w:val="008978E4"/>
    <w:rsid w:val="008A019B"/>
    <w:rsid w:val="008A16C0"/>
    <w:rsid w:val="008A177B"/>
    <w:rsid w:val="008A1EAC"/>
    <w:rsid w:val="008A22B2"/>
    <w:rsid w:val="008A3907"/>
    <w:rsid w:val="008A3CC9"/>
    <w:rsid w:val="008A448B"/>
    <w:rsid w:val="008A4A39"/>
    <w:rsid w:val="008A4BE7"/>
    <w:rsid w:val="008A6920"/>
    <w:rsid w:val="008B042F"/>
    <w:rsid w:val="008B06B4"/>
    <w:rsid w:val="008B0A66"/>
    <w:rsid w:val="008B0F94"/>
    <w:rsid w:val="008B2555"/>
    <w:rsid w:val="008B26FB"/>
    <w:rsid w:val="008B2933"/>
    <w:rsid w:val="008B45E7"/>
    <w:rsid w:val="008B471E"/>
    <w:rsid w:val="008B5290"/>
    <w:rsid w:val="008B55FA"/>
    <w:rsid w:val="008B60A7"/>
    <w:rsid w:val="008B62FC"/>
    <w:rsid w:val="008B6B3C"/>
    <w:rsid w:val="008B6FEB"/>
    <w:rsid w:val="008C1384"/>
    <w:rsid w:val="008C178D"/>
    <w:rsid w:val="008C1912"/>
    <w:rsid w:val="008C2186"/>
    <w:rsid w:val="008C22E1"/>
    <w:rsid w:val="008C4043"/>
    <w:rsid w:val="008C40F0"/>
    <w:rsid w:val="008C5978"/>
    <w:rsid w:val="008C715E"/>
    <w:rsid w:val="008D0DAD"/>
    <w:rsid w:val="008D1338"/>
    <w:rsid w:val="008D1BF1"/>
    <w:rsid w:val="008D1CB3"/>
    <w:rsid w:val="008D231F"/>
    <w:rsid w:val="008D267A"/>
    <w:rsid w:val="008D33D5"/>
    <w:rsid w:val="008D39F4"/>
    <w:rsid w:val="008D40FE"/>
    <w:rsid w:val="008D4565"/>
    <w:rsid w:val="008D4FB9"/>
    <w:rsid w:val="008D5331"/>
    <w:rsid w:val="008D6686"/>
    <w:rsid w:val="008D6D51"/>
    <w:rsid w:val="008D6DB2"/>
    <w:rsid w:val="008D702D"/>
    <w:rsid w:val="008D73C7"/>
    <w:rsid w:val="008D7472"/>
    <w:rsid w:val="008D761E"/>
    <w:rsid w:val="008D766F"/>
    <w:rsid w:val="008D7899"/>
    <w:rsid w:val="008D7D5B"/>
    <w:rsid w:val="008E041E"/>
    <w:rsid w:val="008E0F52"/>
    <w:rsid w:val="008E135B"/>
    <w:rsid w:val="008E20F9"/>
    <w:rsid w:val="008E22E8"/>
    <w:rsid w:val="008E2A18"/>
    <w:rsid w:val="008E2DB4"/>
    <w:rsid w:val="008E2E87"/>
    <w:rsid w:val="008E3065"/>
    <w:rsid w:val="008E474B"/>
    <w:rsid w:val="008E50FB"/>
    <w:rsid w:val="008E5D4C"/>
    <w:rsid w:val="008E61EE"/>
    <w:rsid w:val="008E63D4"/>
    <w:rsid w:val="008E68DE"/>
    <w:rsid w:val="008E75C0"/>
    <w:rsid w:val="008F0075"/>
    <w:rsid w:val="008F13E9"/>
    <w:rsid w:val="008F1678"/>
    <w:rsid w:val="008F1ADD"/>
    <w:rsid w:val="008F2B28"/>
    <w:rsid w:val="008F4419"/>
    <w:rsid w:val="008F4454"/>
    <w:rsid w:val="008F529C"/>
    <w:rsid w:val="008F52A9"/>
    <w:rsid w:val="008F69D1"/>
    <w:rsid w:val="008F7BBB"/>
    <w:rsid w:val="009005A8"/>
    <w:rsid w:val="00900708"/>
    <w:rsid w:val="00900AA5"/>
    <w:rsid w:val="00900FD6"/>
    <w:rsid w:val="009010D8"/>
    <w:rsid w:val="009016C9"/>
    <w:rsid w:val="00901762"/>
    <w:rsid w:val="009034CB"/>
    <w:rsid w:val="00903702"/>
    <w:rsid w:val="00903962"/>
    <w:rsid w:val="00904A56"/>
    <w:rsid w:val="00904A88"/>
    <w:rsid w:val="00904E5D"/>
    <w:rsid w:val="00905112"/>
    <w:rsid w:val="009054DC"/>
    <w:rsid w:val="00906243"/>
    <w:rsid w:val="009063E6"/>
    <w:rsid w:val="00906AF6"/>
    <w:rsid w:val="00907054"/>
    <w:rsid w:val="0091019E"/>
    <w:rsid w:val="009103FE"/>
    <w:rsid w:val="0091294E"/>
    <w:rsid w:val="009132E6"/>
    <w:rsid w:val="00913834"/>
    <w:rsid w:val="00914594"/>
    <w:rsid w:val="00914C32"/>
    <w:rsid w:val="009152E9"/>
    <w:rsid w:val="00915875"/>
    <w:rsid w:val="00915B81"/>
    <w:rsid w:val="00915E48"/>
    <w:rsid w:val="00916157"/>
    <w:rsid w:val="00917193"/>
    <w:rsid w:val="009178AE"/>
    <w:rsid w:val="00920223"/>
    <w:rsid w:val="009206A4"/>
    <w:rsid w:val="00920F64"/>
    <w:rsid w:val="009211DD"/>
    <w:rsid w:val="009225F6"/>
    <w:rsid w:val="009233A9"/>
    <w:rsid w:val="009233FB"/>
    <w:rsid w:val="009237FA"/>
    <w:rsid w:val="009238B7"/>
    <w:rsid w:val="00924567"/>
    <w:rsid w:val="00924C59"/>
    <w:rsid w:val="00925945"/>
    <w:rsid w:val="00925A4D"/>
    <w:rsid w:val="00925BC6"/>
    <w:rsid w:val="00926B9C"/>
    <w:rsid w:val="00926E58"/>
    <w:rsid w:val="00927523"/>
    <w:rsid w:val="00927A74"/>
    <w:rsid w:val="009300C9"/>
    <w:rsid w:val="00931962"/>
    <w:rsid w:val="0093285C"/>
    <w:rsid w:val="0093287C"/>
    <w:rsid w:val="00932A5B"/>
    <w:rsid w:val="0093357E"/>
    <w:rsid w:val="00933FDD"/>
    <w:rsid w:val="00934CA0"/>
    <w:rsid w:val="00934D96"/>
    <w:rsid w:val="00934DC5"/>
    <w:rsid w:val="0093579C"/>
    <w:rsid w:val="00935C87"/>
    <w:rsid w:val="00935D4F"/>
    <w:rsid w:val="00935DF9"/>
    <w:rsid w:val="00935EA5"/>
    <w:rsid w:val="00936C50"/>
    <w:rsid w:val="009371CE"/>
    <w:rsid w:val="00937910"/>
    <w:rsid w:val="0094007F"/>
    <w:rsid w:val="009412A4"/>
    <w:rsid w:val="00941435"/>
    <w:rsid w:val="00941720"/>
    <w:rsid w:val="00941D0D"/>
    <w:rsid w:val="009421FD"/>
    <w:rsid w:val="009426A7"/>
    <w:rsid w:val="009457D9"/>
    <w:rsid w:val="00945CE3"/>
    <w:rsid w:val="00945D49"/>
    <w:rsid w:val="00946D8C"/>
    <w:rsid w:val="009472C4"/>
    <w:rsid w:val="0094732C"/>
    <w:rsid w:val="00947472"/>
    <w:rsid w:val="00947A4B"/>
    <w:rsid w:val="00947FD0"/>
    <w:rsid w:val="00950775"/>
    <w:rsid w:val="00950A51"/>
    <w:rsid w:val="00950EE2"/>
    <w:rsid w:val="009520E6"/>
    <w:rsid w:val="00952941"/>
    <w:rsid w:val="00952A36"/>
    <w:rsid w:val="00952DD3"/>
    <w:rsid w:val="009544D2"/>
    <w:rsid w:val="00954A6C"/>
    <w:rsid w:val="009552A7"/>
    <w:rsid w:val="00955CE5"/>
    <w:rsid w:val="00956450"/>
    <w:rsid w:val="009566CE"/>
    <w:rsid w:val="00957883"/>
    <w:rsid w:val="00960011"/>
    <w:rsid w:val="009600D3"/>
    <w:rsid w:val="00960502"/>
    <w:rsid w:val="009608BC"/>
    <w:rsid w:val="0096119D"/>
    <w:rsid w:val="009624CC"/>
    <w:rsid w:val="009630E8"/>
    <w:rsid w:val="00963202"/>
    <w:rsid w:val="00963739"/>
    <w:rsid w:val="0096379E"/>
    <w:rsid w:val="00963BEE"/>
    <w:rsid w:val="00963FDE"/>
    <w:rsid w:val="00964B7C"/>
    <w:rsid w:val="00964FB5"/>
    <w:rsid w:val="00965640"/>
    <w:rsid w:val="00965845"/>
    <w:rsid w:val="0096610A"/>
    <w:rsid w:val="00966186"/>
    <w:rsid w:val="00966525"/>
    <w:rsid w:val="00967429"/>
    <w:rsid w:val="0096756E"/>
    <w:rsid w:val="00970BF1"/>
    <w:rsid w:val="009711DC"/>
    <w:rsid w:val="0097146B"/>
    <w:rsid w:val="00971506"/>
    <w:rsid w:val="00971FB1"/>
    <w:rsid w:val="009726D2"/>
    <w:rsid w:val="00972FE4"/>
    <w:rsid w:val="009730E7"/>
    <w:rsid w:val="0097324C"/>
    <w:rsid w:val="0097330E"/>
    <w:rsid w:val="00973587"/>
    <w:rsid w:val="00974B34"/>
    <w:rsid w:val="00974DC5"/>
    <w:rsid w:val="00975492"/>
    <w:rsid w:val="00975DB9"/>
    <w:rsid w:val="00976034"/>
    <w:rsid w:val="009779AE"/>
    <w:rsid w:val="00977D00"/>
    <w:rsid w:val="00977DA1"/>
    <w:rsid w:val="00980150"/>
    <w:rsid w:val="00981F78"/>
    <w:rsid w:val="009832A8"/>
    <w:rsid w:val="009836B9"/>
    <w:rsid w:val="009838AB"/>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90520"/>
    <w:rsid w:val="0099057E"/>
    <w:rsid w:val="00990593"/>
    <w:rsid w:val="00990906"/>
    <w:rsid w:val="009913F8"/>
    <w:rsid w:val="00991B40"/>
    <w:rsid w:val="00992A99"/>
    <w:rsid w:val="00992D26"/>
    <w:rsid w:val="009934A9"/>
    <w:rsid w:val="009941EC"/>
    <w:rsid w:val="00994739"/>
    <w:rsid w:val="009957BE"/>
    <w:rsid w:val="00995CF9"/>
    <w:rsid w:val="00995E19"/>
    <w:rsid w:val="00995FB8"/>
    <w:rsid w:val="0099673E"/>
    <w:rsid w:val="0099744D"/>
    <w:rsid w:val="0099759F"/>
    <w:rsid w:val="00997D81"/>
    <w:rsid w:val="009A01B0"/>
    <w:rsid w:val="009A0D0C"/>
    <w:rsid w:val="009A0DB0"/>
    <w:rsid w:val="009A2836"/>
    <w:rsid w:val="009A3AD3"/>
    <w:rsid w:val="009A3FBF"/>
    <w:rsid w:val="009A4271"/>
    <w:rsid w:val="009A42FE"/>
    <w:rsid w:val="009A47F9"/>
    <w:rsid w:val="009A6416"/>
    <w:rsid w:val="009A6C80"/>
    <w:rsid w:val="009A6E4A"/>
    <w:rsid w:val="009B0222"/>
    <w:rsid w:val="009B0D60"/>
    <w:rsid w:val="009B13B3"/>
    <w:rsid w:val="009B15BA"/>
    <w:rsid w:val="009B2475"/>
    <w:rsid w:val="009B2799"/>
    <w:rsid w:val="009B3FD9"/>
    <w:rsid w:val="009B4402"/>
    <w:rsid w:val="009B54D7"/>
    <w:rsid w:val="009B5510"/>
    <w:rsid w:val="009B5530"/>
    <w:rsid w:val="009B6E5E"/>
    <w:rsid w:val="009C02E7"/>
    <w:rsid w:val="009C0E50"/>
    <w:rsid w:val="009C1262"/>
    <w:rsid w:val="009C1BFC"/>
    <w:rsid w:val="009C1E8C"/>
    <w:rsid w:val="009C213E"/>
    <w:rsid w:val="009C2D5D"/>
    <w:rsid w:val="009C2DD2"/>
    <w:rsid w:val="009C3957"/>
    <w:rsid w:val="009C3D52"/>
    <w:rsid w:val="009C46E7"/>
    <w:rsid w:val="009C51D5"/>
    <w:rsid w:val="009C56FA"/>
    <w:rsid w:val="009C6824"/>
    <w:rsid w:val="009C7119"/>
    <w:rsid w:val="009C71D5"/>
    <w:rsid w:val="009C760A"/>
    <w:rsid w:val="009D0004"/>
    <w:rsid w:val="009D1CE4"/>
    <w:rsid w:val="009D2283"/>
    <w:rsid w:val="009D3196"/>
    <w:rsid w:val="009D3D5A"/>
    <w:rsid w:val="009D3FA4"/>
    <w:rsid w:val="009D4302"/>
    <w:rsid w:val="009D44B2"/>
    <w:rsid w:val="009D46FD"/>
    <w:rsid w:val="009D47BA"/>
    <w:rsid w:val="009D510E"/>
    <w:rsid w:val="009D6405"/>
    <w:rsid w:val="009D6408"/>
    <w:rsid w:val="009D65E8"/>
    <w:rsid w:val="009D6641"/>
    <w:rsid w:val="009E035C"/>
    <w:rsid w:val="009E128E"/>
    <w:rsid w:val="009E13B0"/>
    <w:rsid w:val="009E19CB"/>
    <w:rsid w:val="009E1AE6"/>
    <w:rsid w:val="009E1F03"/>
    <w:rsid w:val="009E22D2"/>
    <w:rsid w:val="009E254A"/>
    <w:rsid w:val="009E27EB"/>
    <w:rsid w:val="009E297F"/>
    <w:rsid w:val="009E298B"/>
    <w:rsid w:val="009E2F0F"/>
    <w:rsid w:val="009E30D7"/>
    <w:rsid w:val="009E35C2"/>
    <w:rsid w:val="009E3F19"/>
    <w:rsid w:val="009E418E"/>
    <w:rsid w:val="009E4444"/>
    <w:rsid w:val="009E5589"/>
    <w:rsid w:val="009E5AF5"/>
    <w:rsid w:val="009E627D"/>
    <w:rsid w:val="009E7285"/>
    <w:rsid w:val="009E74F5"/>
    <w:rsid w:val="009E7611"/>
    <w:rsid w:val="009F0126"/>
    <w:rsid w:val="009F02B1"/>
    <w:rsid w:val="009F09C1"/>
    <w:rsid w:val="009F0F46"/>
    <w:rsid w:val="009F1785"/>
    <w:rsid w:val="009F193B"/>
    <w:rsid w:val="009F4CFF"/>
    <w:rsid w:val="009F5A15"/>
    <w:rsid w:val="009F7762"/>
    <w:rsid w:val="009F7D66"/>
    <w:rsid w:val="00A00F75"/>
    <w:rsid w:val="00A01931"/>
    <w:rsid w:val="00A01F46"/>
    <w:rsid w:val="00A02274"/>
    <w:rsid w:val="00A02837"/>
    <w:rsid w:val="00A036BA"/>
    <w:rsid w:val="00A040AC"/>
    <w:rsid w:val="00A0574A"/>
    <w:rsid w:val="00A05C6C"/>
    <w:rsid w:val="00A05FC1"/>
    <w:rsid w:val="00A078AA"/>
    <w:rsid w:val="00A07C3C"/>
    <w:rsid w:val="00A100D6"/>
    <w:rsid w:val="00A10156"/>
    <w:rsid w:val="00A11B7F"/>
    <w:rsid w:val="00A13DCB"/>
    <w:rsid w:val="00A13EC0"/>
    <w:rsid w:val="00A14EF8"/>
    <w:rsid w:val="00A15067"/>
    <w:rsid w:val="00A155CB"/>
    <w:rsid w:val="00A16419"/>
    <w:rsid w:val="00A16B1E"/>
    <w:rsid w:val="00A17410"/>
    <w:rsid w:val="00A20D44"/>
    <w:rsid w:val="00A2186C"/>
    <w:rsid w:val="00A22CD3"/>
    <w:rsid w:val="00A22DFE"/>
    <w:rsid w:val="00A233CD"/>
    <w:rsid w:val="00A23A7D"/>
    <w:rsid w:val="00A24510"/>
    <w:rsid w:val="00A24755"/>
    <w:rsid w:val="00A2490D"/>
    <w:rsid w:val="00A24DEF"/>
    <w:rsid w:val="00A25008"/>
    <w:rsid w:val="00A25136"/>
    <w:rsid w:val="00A25ABC"/>
    <w:rsid w:val="00A25F05"/>
    <w:rsid w:val="00A26040"/>
    <w:rsid w:val="00A262BF"/>
    <w:rsid w:val="00A2633F"/>
    <w:rsid w:val="00A26A2B"/>
    <w:rsid w:val="00A2793E"/>
    <w:rsid w:val="00A27B25"/>
    <w:rsid w:val="00A27EBA"/>
    <w:rsid w:val="00A305EE"/>
    <w:rsid w:val="00A30AD2"/>
    <w:rsid w:val="00A314B8"/>
    <w:rsid w:val="00A319B1"/>
    <w:rsid w:val="00A32919"/>
    <w:rsid w:val="00A329E6"/>
    <w:rsid w:val="00A33F4E"/>
    <w:rsid w:val="00A343A8"/>
    <w:rsid w:val="00A348B6"/>
    <w:rsid w:val="00A34AB0"/>
    <w:rsid w:val="00A36968"/>
    <w:rsid w:val="00A36D01"/>
    <w:rsid w:val="00A37145"/>
    <w:rsid w:val="00A3752B"/>
    <w:rsid w:val="00A37F68"/>
    <w:rsid w:val="00A40439"/>
    <w:rsid w:val="00A40CD6"/>
    <w:rsid w:val="00A40DFB"/>
    <w:rsid w:val="00A4110D"/>
    <w:rsid w:val="00A41D90"/>
    <w:rsid w:val="00A41E93"/>
    <w:rsid w:val="00A4280F"/>
    <w:rsid w:val="00A42A77"/>
    <w:rsid w:val="00A42EEF"/>
    <w:rsid w:val="00A4339B"/>
    <w:rsid w:val="00A43532"/>
    <w:rsid w:val="00A4456D"/>
    <w:rsid w:val="00A44B5E"/>
    <w:rsid w:val="00A45541"/>
    <w:rsid w:val="00A4648C"/>
    <w:rsid w:val="00A464C7"/>
    <w:rsid w:val="00A464FE"/>
    <w:rsid w:val="00A4669E"/>
    <w:rsid w:val="00A466FB"/>
    <w:rsid w:val="00A46776"/>
    <w:rsid w:val="00A467FB"/>
    <w:rsid w:val="00A46AB2"/>
    <w:rsid w:val="00A46D75"/>
    <w:rsid w:val="00A470CA"/>
    <w:rsid w:val="00A47952"/>
    <w:rsid w:val="00A5026F"/>
    <w:rsid w:val="00A50461"/>
    <w:rsid w:val="00A50AC8"/>
    <w:rsid w:val="00A52618"/>
    <w:rsid w:val="00A52E06"/>
    <w:rsid w:val="00A539BC"/>
    <w:rsid w:val="00A53AFE"/>
    <w:rsid w:val="00A54790"/>
    <w:rsid w:val="00A54DED"/>
    <w:rsid w:val="00A55352"/>
    <w:rsid w:val="00A56B17"/>
    <w:rsid w:val="00A56F3F"/>
    <w:rsid w:val="00A57C29"/>
    <w:rsid w:val="00A57CEE"/>
    <w:rsid w:val="00A57DE8"/>
    <w:rsid w:val="00A60A01"/>
    <w:rsid w:val="00A615DE"/>
    <w:rsid w:val="00A616C9"/>
    <w:rsid w:val="00A61CB8"/>
    <w:rsid w:val="00A63472"/>
    <w:rsid w:val="00A63978"/>
    <w:rsid w:val="00A63B8B"/>
    <w:rsid w:val="00A65CD4"/>
    <w:rsid w:val="00A662EC"/>
    <w:rsid w:val="00A66510"/>
    <w:rsid w:val="00A67187"/>
    <w:rsid w:val="00A67EC3"/>
    <w:rsid w:val="00A70307"/>
    <w:rsid w:val="00A710D4"/>
    <w:rsid w:val="00A7369A"/>
    <w:rsid w:val="00A739B2"/>
    <w:rsid w:val="00A74499"/>
    <w:rsid w:val="00A750B4"/>
    <w:rsid w:val="00A75457"/>
    <w:rsid w:val="00A755DE"/>
    <w:rsid w:val="00A75701"/>
    <w:rsid w:val="00A760A3"/>
    <w:rsid w:val="00A768E6"/>
    <w:rsid w:val="00A76A6A"/>
    <w:rsid w:val="00A77907"/>
    <w:rsid w:val="00A8046C"/>
    <w:rsid w:val="00A808E7"/>
    <w:rsid w:val="00A82068"/>
    <w:rsid w:val="00A83337"/>
    <w:rsid w:val="00A83F92"/>
    <w:rsid w:val="00A85097"/>
    <w:rsid w:val="00A853AE"/>
    <w:rsid w:val="00A85FA4"/>
    <w:rsid w:val="00A86633"/>
    <w:rsid w:val="00A87182"/>
    <w:rsid w:val="00A904A1"/>
    <w:rsid w:val="00A906A1"/>
    <w:rsid w:val="00A90AB1"/>
    <w:rsid w:val="00A90ACC"/>
    <w:rsid w:val="00A90B75"/>
    <w:rsid w:val="00A90BE1"/>
    <w:rsid w:val="00A90E9F"/>
    <w:rsid w:val="00A911CF"/>
    <w:rsid w:val="00A918E6"/>
    <w:rsid w:val="00A920A9"/>
    <w:rsid w:val="00A938E6"/>
    <w:rsid w:val="00A93B69"/>
    <w:rsid w:val="00A93FE5"/>
    <w:rsid w:val="00A943B4"/>
    <w:rsid w:val="00A9520A"/>
    <w:rsid w:val="00A95DE6"/>
    <w:rsid w:val="00A96553"/>
    <w:rsid w:val="00A969FC"/>
    <w:rsid w:val="00A96E25"/>
    <w:rsid w:val="00A9765F"/>
    <w:rsid w:val="00A9766F"/>
    <w:rsid w:val="00A97B0B"/>
    <w:rsid w:val="00AA013A"/>
    <w:rsid w:val="00AA0186"/>
    <w:rsid w:val="00AA088C"/>
    <w:rsid w:val="00AA0E02"/>
    <w:rsid w:val="00AA100F"/>
    <w:rsid w:val="00AA1802"/>
    <w:rsid w:val="00AA1EC5"/>
    <w:rsid w:val="00AA275D"/>
    <w:rsid w:val="00AA2FFD"/>
    <w:rsid w:val="00AA363D"/>
    <w:rsid w:val="00AA3CDB"/>
    <w:rsid w:val="00AA4A58"/>
    <w:rsid w:val="00AA5521"/>
    <w:rsid w:val="00AA5718"/>
    <w:rsid w:val="00AA5864"/>
    <w:rsid w:val="00AA5F58"/>
    <w:rsid w:val="00AA713D"/>
    <w:rsid w:val="00AA713E"/>
    <w:rsid w:val="00AA7933"/>
    <w:rsid w:val="00AA7B4F"/>
    <w:rsid w:val="00AA7F60"/>
    <w:rsid w:val="00AB071F"/>
    <w:rsid w:val="00AB0B0A"/>
    <w:rsid w:val="00AB1FCC"/>
    <w:rsid w:val="00AB2409"/>
    <w:rsid w:val="00AB290F"/>
    <w:rsid w:val="00AB493B"/>
    <w:rsid w:val="00AB5EF6"/>
    <w:rsid w:val="00AB6048"/>
    <w:rsid w:val="00AB6207"/>
    <w:rsid w:val="00AB6565"/>
    <w:rsid w:val="00AB694B"/>
    <w:rsid w:val="00AB6DC0"/>
    <w:rsid w:val="00AB70E3"/>
    <w:rsid w:val="00AB7367"/>
    <w:rsid w:val="00AC02C1"/>
    <w:rsid w:val="00AC0473"/>
    <w:rsid w:val="00AC0AB6"/>
    <w:rsid w:val="00AC1499"/>
    <w:rsid w:val="00AC1C26"/>
    <w:rsid w:val="00AC1C80"/>
    <w:rsid w:val="00AC1F85"/>
    <w:rsid w:val="00AC226C"/>
    <w:rsid w:val="00AC2F36"/>
    <w:rsid w:val="00AC3D37"/>
    <w:rsid w:val="00AC493E"/>
    <w:rsid w:val="00AC5065"/>
    <w:rsid w:val="00AC5746"/>
    <w:rsid w:val="00AC589B"/>
    <w:rsid w:val="00AC6C8E"/>
    <w:rsid w:val="00AC6F34"/>
    <w:rsid w:val="00AC70B0"/>
    <w:rsid w:val="00AC7460"/>
    <w:rsid w:val="00AD20CE"/>
    <w:rsid w:val="00AD226B"/>
    <w:rsid w:val="00AD3CAD"/>
    <w:rsid w:val="00AD5126"/>
    <w:rsid w:val="00AD53C3"/>
    <w:rsid w:val="00AD5F18"/>
    <w:rsid w:val="00AD60D3"/>
    <w:rsid w:val="00AD6580"/>
    <w:rsid w:val="00AD6631"/>
    <w:rsid w:val="00AD6920"/>
    <w:rsid w:val="00AD6B33"/>
    <w:rsid w:val="00AD6BF2"/>
    <w:rsid w:val="00AD6C8E"/>
    <w:rsid w:val="00AD7033"/>
    <w:rsid w:val="00AD7992"/>
    <w:rsid w:val="00AD7AFE"/>
    <w:rsid w:val="00AD7EFE"/>
    <w:rsid w:val="00AE0009"/>
    <w:rsid w:val="00AE0A91"/>
    <w:rsid w:val="00AE2162"/>
    <w:rsid w:val="00AE2227"/>
    <w:rsid w:val="00AE29C9"/>
    <w:rsid w:val="00AE2A3B"/>
    <w:rsid w:val="00AE2E23"/>
    <w:rsid w:val="00AE3F89"/>
    <w:rsid w:val="00AE4A5C"/>
    <w:rsid w:val="00AE4D65"/>
    <w:rsid w:val="00AE55D0"/>
    <w:rsid w:val="00AE62DA"/>
    <w:rsid w:val="00AE6310"/>
    <w:rsid w:val="00AE6C0F"/>
    <w:rsid w:val="00AE79C1"/>
    <w:rsid w:val="00AE7AD9"/>
    <w:rsid w:val="00AF039E"/>
    <w:rsid w:val="00AF1285"/>
    <w:rsid w:val="00AF169F"/>
    <w:rsid w:val="00AF43A8"/>
    <w:rsid w:val="00AF48F0"/>
    <w:rsid w:val="00AF5C0F"/>
    <w:rsid w:val="00AF7CF9"/>
    <w:rsid w:val="00B0019B"/>
    <w:rsid w:val="00B00460"/>
    <w:rsid w:val="00B0059B"/>
    <w:rsid w:val="00B007B6"/>
    <w:rsid w:val="00B00DF2"/>
    <w:rsid w:val="00B013AE"/>
    <w:rsid w:val="00B0191E"/>
    <w:rsid w:val="00B03208"/>
    <w:rsid w:val="00B03553"/>
    <w:rsid w:val="00B036A3"/>
    <w:rsid w:val="00B03877"/>
    <w:rsid w:val="00B0389D"/>
    <w:rsid w:val="00B04E18"/>
    <w:rsid w:val="00B05903"/>
    <w:rsid w:val="00B06A17"/>
    <w:rsid w:val="00B06ED6"/>
    <w:rsid w:val="00B0750B"/>
    <w:rsid w:val="00B0786A"/>
    <w:rsid w:val="00B07D0E"/>
    <w:rsid w:val="00B07E53"/>
    <w:rsid w:val="00B10C41"/>
    <w:rsid w:val="00B115B4"/>
    <w:rsid w:val="00B12161"/>
    <w:rsid w:val="00B12DF5"/>
    <w:rsid w:val="00B12F00"/>
    <w:rsid w:val="00B13CF8"/>
    <w:rsid w:val="00B1513F"/>
    <w:rsid w:val="00B15201"/>
    <w:rsid w:val="00B157F6"/>
    <w:rsid w:val="00B159A0"/>
    <w:rsid w:val="00B15A77"/>
    <w:rsid w:val="00B15B52"/>
    <w:rsid w:val="00B1635B"/>
    <w:rsid w:val="00B175E8"/>
    <w:rsid w:val="00B17CE2"/>
    <w:rsid w:val="00B2019B"/>
    <w:rsid w:val="00B204BD"/>
    <w:rsid w:val="00B205C5"/>
    <w:rsid w:val="00B2086D"/>
    <w:rsid w:val="00B215D9"/>
    <w:rsid w:val="00B2321B"/>
    <w:rsid w:val="00B23329"/>
    <w:rsid w:val="00B23502"/>
    <w:rsid w:val="00B24762"/>
    <w:rsid w:val="00B24EA4"/>
    <w:rsid w:val="00B253AB"/>
    <w:rsid w:val="00B25850"/>
    <w:rsid w:val="00B26557"/>
    <w:rsid w:val="00B26A85"/>
    <w:rsid w:val="00B27985"/>
    <w:rsid w:val="00B27B69"/>
    <w:rsid w:val="00B3000E"/>
    <w:rsid w:val="00B304F9"/>
    <w:rsid w:val="00B30738"/>
    <w:rsid w:val="00B30BE3"/>
    <w:rsid w:val="00B31EE1"/>
    <w:rsid w:val="00B32677"/>
    <w:rsid w:val="00B34D47"/>
    <w:rsid w:val="00B3523D"/>
    <w:rsid w:val="00B355E0"/>
    <w:rsid w:val="00B3604D"/>
    <w:rsid w:val="00B3670A"/>
    <w:rsid w:val="00B3799F"/>
    <w:rsid w:val="00B37F49"/>
    <w:rsid w:val="00B40186"/>
    <w:rsid w:val="00B4132E"/>
    <w:rsid w:val="00B416AE"/>
    <w:rsid w:val="00B41F22"/>
    <w:rsid w:val="00B42165"/>
    <w:rsid w:val="00B43347"/>
    <w:rsid w:val="00B43E31"/>
    <w:rsid w:val="00B44A60"/>
    <w:rsid w:val="00B44FEF"/>
    <w:rsid w:val="00B45015"/>
    <w:rsid w:val="00B47773"/>
    <w:rsid w:val="00B47AFE"/>
    <w:rsid w:val="00B47E98"/>
    <w:rsid w:val="00B50370"/>
    <w:rsid w:val="00B50A10"/>
    <w:rsid w:val="00B50FA0"/>
    <w:rsid w:val="00B51345"/>
    <w:rsid w:val="00B5268B"/>
    <w:rsid w:val="00B52782"/>
    <w:rsid w:val="00B5388D"/>
    <w:rsid w:val="00B53CD0"/>
    <w:rsid w:val="00B540B9"/>
    <w:rsid w:val="00B545B4"/>
    <w:rsid w:val="00B54848"/>
    <w:rsid w:val="00B56D14"/>
    <w:rsid w:val="00B572BE"/>
    <w:rsid w:val="00B577F3"/>
    <w:rsid w:val="00B57E0A"/>
    <w:rsid w:val="00B6093A"/>
    <w:rsid w:val="00B60C33"/>
    <w:rsid w:val="00B6106B"/>
    <w:rsid w:val="00B61955"/>
    <w:rsid w:val="00B62CD0"/>
    <w:rsid w:val="00B62D08"/>
    <w:rsid w:val="00B63337"/>
    <w:rsid w:val="00B6374D"/>
    <w:rsid w:val="00B641E3"/>
    <w:rsid w:val="00B64E9E"/>
    <w:rsid w:val="00B65687"/>
    <w:rsid w:val="00B656F2"/>
    <w:rsid w:val="00B657C7"/>
    <w:rsid w:val="00B66066"/>
    <w:rsid w:val="00B66384"/>
    <w:rsid w:val="00B6669E"/>
    <w:rsid w:val="00B67F29"/>
    <w:rsid w:val="00B70161"/>
    <w:rsid w:val="00B706F0"/>
    <w:rsid w:val="00B707C0"/>
    <w:rsid w:val="00B70CA2"/>
    <w:rsid w:val="00B7244D"/>
    <w:rsid w:val="00B7267A"/>
    <w:rsid w:val="00B72F96"/>
    <w:rsid w:val="00B73176"/>
    <w:rsid w:val="00B732AE"/>
    <w:rsid w:val="00B73AA5"/>
    <w:rsid w:val="00B73B8A"/>
    <w:rsid w:val="00B74751"/>
    <w:rsid w:val="00B75F88"/>
    <w:rsid w:val="00B760EE"/>
    <w:rsid w:val="00B765C6"/>
    <w:rsid w:val="00B767A2"/>
    <w:rsid w:val="00B76C45"/>
    <w:rsid w:val="00B81124"/>
    <w:rsid w:val="00B8113F"/>
    <w:rsid w:val="00B81C10"/>
    <w:rsid w:val="00B81CF1"/>
    <w:rsid w:val="00B81D97"/>
    <w:rsid w:val="00B82613"/>
    <w:rsid w:val="00B82D33"/>
    <w:rsid w:val="00B83D02"/>
    <w:rsid w:val="00B84177"/>
    <w:rsid w:val="00B8458D"/>
    <w:rsid w:val="00B86898"/>
    <w:rsid w:val="00B86B41"/>
    <w:rsid w:val="00B8799E"/>
    <w:rsid w:val="00B87B45"/>
    <w:rsid w:val="00B87CAE"/>
    <w:rsid w:val="00B87EF1"/>
    <w:rsid w:val="00B91023"/>
    <w:rsid w:val="00B91AB7"/>
    <w:rsid w:val="00B91D73"/>
    <w:rsid w:val="00B92255"/>
    <w:rsid w:val="00B92EC7"/>
    <w:rsid w:val="00B93008"/>
    <w:rsid w:val="00B9378B"/>
    <w:rsid w:val="00B944DA"/>
    <w:rsid w:val="00B94C9F"/>
    <w:rsid w:val="00B94E0E"/>
    <w:rsid w:val="00B957D5"/>
    <w:rsid w:val="00B95BAF"/>
    <w:rsid w:val="00B95BF9"/>
    <w:rsid w:val="00B95ED7"/>
    <w:rsid w:val="00B9643E"/>
    <w:rsid w:val="00B975FF"/>
    <w:rsid w:val="00B97971"/>
    <w:rsid w:val="00BA188E"/>
    <w:rsid w:val="00BA2066"/>
    <w:rsid w:val="00BA2794"/>
    <w:rsid w:val="00BA3547"/>
    <w:rsid w:val="00BA3E3E"/>
    <w:rsid w:val="00BA546D"/>
    <w:rsid w:val="00BA563C"/>
    <w:rsid w:val="00BA637D"/>
    <w:rsid w:val="00BA65C1"/>
    <w:rsid w:val="00BA668E"/>
    <w:rsid w:val="00BA6C8C"/>
    <w:rsid w:val="00BA6D53"/>
    <w:rsid w:val="00BA6FAD"/>
    <w:rsid w:val="00BA70AC"/>
    <w:rsid w:val="00BA7D32"/>
    <w:rsid w:val="00BB045C"/>
    <w:rsid w:val="00BB0D1E"/>
    <w:rsid w:val="00BB28EC"/>
    <w:rsid w:val="00BB304F"/>
    <w:rsid w:val="00BB3E2B"/>
    <w:rsid w:val="00BB4551"/>
    <w:rsid w:val="00BB4CB5"/>
    <w:rsid w:val="00BB58BB"/>
    <w:rsid w:val="00BB5C8D"/>
    <w:rsid w:val="00BB6434"/>
    <w:rsid w:val="00BB665A"/>
    <w:rsid w:val="00BB6ACC"/>
    <w:rsid w:val="00BB6C7A"/>
    <w:rsid w:val="00BB7832"/>
    <w:rsid w:val="00BB7B33"/>
    <w:rsid w:val="00BC2158"/>
    <w:rsid w:val="00BC272D"/>
    <w:rsid w:val="00BC2762"/>
    <w:rsid w:val="00BC330C"/>
    <w:rsid w:val="00BC3759"/>
    <w:rsid w:val="00BC401B"/>
    <w:rsid w:val="00BC46B4"/>
    <w:rsid w:val="00BC5AA7"/>
    <w:rsid w:val="00BC6642"/>
    <w:rsid w:val="00BC78C6"/>
    <w:rsid w:val="00BD193B"/>
    <w:rsid w:val="00BD1E46"/>
    <w:rsid w:val="00BD2E2A"/>
    <w:rsid w:val="00BD3799"/>
    <w:rsid w:val="00BD3AA1"/>
    <w:rsid w:val="00BD51F7"/>
    <w:rsid w:val="00BD5EA8"/>
    <w:rsid w:val="00BD746D"/>
    <w:rsid w:val="00BD7790"/>
    <w:rsid w:val="00BE02A5"/>
    <w:rsid w:val="00BE02B4"/>
    <w:rsid w:val="00BE062D"/>
    <w:rsid w:val="00BE1111"/>
    <w:rsid w:val="00BE14E1"/>
    <w:rsid w:val="00BE1822"/>
    <w:rsid w:val="00BE1946"/>
    <w:rsid w:val="00BE1C28"/>
    <w:rsid w:val="00BE29B1"/>
    <w:rsid w:val="00BE2E78"/>
    <w:rsid w:val="00BE34FB"/>
    <w:rsid w:val="00BE4808"/>
    <w:rsid w:val="00BE4C2A"/>
    <w:rsid w:val="00BE4ED4"/>
    <w:rsid w:val="00BE5682"/>
    <w:rsid w:val="00BE60EE"/>
    <w:rsid w:val="00BE62E4"/>
    <w:rsid w:val="00BE66C8"/>
    <w:rsid w:val="00BE67F4"/>
    <w:rsid w:val="00BE69D6"/>
    <w:rsid w:val="00BE705E"/>
    <w:rsid w:val="00BE77F7"/>
    <w:rsid w:val="00BF0073"/>
    <w:rsid w:val="00BF06E6"/>
    <w:rsid w:val="00BF0F82"/>
    <w:rsid w:val="00BF10BC"/>
    <w:rsid w:val="00BF324E"/>
    <w:rsid w:val="00BF32E3"/>
    <w:rsid w:val="00BF3B5F"/>
    <w:rsid w:val="00BF4471"/>
    <w:rsid w:val="00BF6780"/>
    <w:rsid w:val="00BF76EB"/>
    <w:rsid w:val="00C0023D"/>
    <w:rsid w:val="00C00F08"/>
    <w:rsid w:val="00C015F3"/>
    <w:rsid w:val="00C01AE4"/>
    <w:rsid w:val="00C02B47"/>
    <w:rsid w:val="00C02C17"/>
    <w:rsid w:val="00C034CC"/>
    <w:rsid w:val="00C0438F"/>
    <w:rsid w:val="00C04AA2"/>
    <w:rsid w:val="00C05674"/>
    <w:rsid w:val="00C0576C"/>
    <w:rsid w:val="00C06C4E"/>
    <w:rsid w:val="00C079F8"/>
    <w:rsid w:val="00C101B6"/>
    <w:rsid w:val="00C10381"/>
    <w:rsid w:val="00C10886"/>
    <w:rsid w:val="00C10A3C"/>
    <w:rsid w:val="00C10C69"/>
    <w:rsid w:val="00C1200B"/>
    <w:rsid w:val="00C12192"/>
    <w:rsid w:val="00C123F8"/>
    <w:rsid w:val="00C12A26"/>
    <w:rsid w:val="00C12D40"/>
    <w:rsid w:val="00C12E10"/>
    <w:rsid w:val="00C12EBA"/>
    <w:rsid w:val="00C152AD"/>
    <w:rsid w:val="00C15741"/>
    <w:rsid w:val="00C15818"/>
    <w:rsid w:val="00C1697B"/>
    <w:rsid w:val="00C17987"/>
    <w:rsid w:val="00C17E08"/>
    <w:rsid w:val="00C2059C"/>
    <w:rsid w:val="00C20934"/>
    <w:rsid w:val="00C20C5F"/>
    <w:rsid w:val="00C20CB5"/>
    <w:rsid w:val="00C212F8"/>
    <w:rsid w:val="00C2183D"/>
    <w:rsid w:val="00C21FAF"/>
    <w:rsid w:val="00C2266B"/>
    <w:rsid w:val="00C23D53"/>
    <w:rsid w:val="00C24246"/>
    <w:rsid w:val="00C2465B"/>
    <w:rsid w:val="00C24DAF"/>
    <w:rsid w:val="00C25BCF"/>
    <w:rsid w:val="00C25EA0"/>
    <w:rsid w:val="00C26173"/>
    <w:rsid w:val="00C26918"/>
    <w:rsid w:val="00C26D4D"/>
    <w:rsid w:val="00C26D51"/>
    <w:rsid w:val="00C26E8C"/>
    <w:rsid w:val="00C27FF2"/>
    <w:rsid w:val="00C306DF"/>
    <w:rsid w:val="00C31B95"/>
    <w:rsid w:val="00C31BA6"/>
    <w:rsid w:val="00C33B31"/>
    <w:rsid w:val="00C349D1"/>
    <w:rsid w:val="00C3550C"/>
    <w:rsid w:val="00C35E7A"/>
    <w:rsid w:val="00C371E7"/>
    <w:rsid w:val="00C40733"/>
    <w:rsid w:val="00C40A25"/>
    <w:rsid w:val="00C42032"/>
    <w:rsid w:val="00C42AE8"/>
    <w:rsid w:val="00C42B20"/>
    <w:rsid w:val="00C43875"/>
    <w:rsid w:val="00C43FF0"/>
    <w:rsid w:val="00C452B1"/>
    <w:rsid w:val="00C45344"/>
    <w:rsid w:val="00C45918"/>
    <w:rsid w:val="00C479B3"/>
    <w:rsid w:val="00C47A87"/>
    <w:rsid w:val="00C500FF"/>
    <w:rsid w:val="00C508DC"/>
    <w:rsid w:val="00C5092C"/>
    <w:rsid w:val="00C515E1"/>
    <w:rsid w:val="00C51A13"/>
    <w:rsid w:val="00C52652"/>
    <w:rsid w:val="00C527DC"/>
    <w:rsid w:val="00C52AC7"/>
    <w:rsid w:val="00C54095"/>
    <w:rsid w:val="00C54862"/>
    <w:rsid w:val="00C55B74"/>
    <w:rsid w:val="00C55C85"/>
    <w:rsid w:val="00C55F01"/>
    <w:rsid w:val="00C5616A"/>
    <w:rsid w:val="00C56D2D"/>
    <w:rsid w:val="00C572FB"/>
    <w:rsid w:val="00C57805"/>
    <w:rsid w:val="00C5783A"/>
    <w:rsid w:val="00C60425"/>
    <w:rsid w:val="00C60FAF"/>
    <w:rsid w:val="00C61486"/>
    <w:rsid w:val="00C61E49"/>
    <w:rsid w:val="00C62065"/>
    <w:rsid w:val="00C62965"/>
    <w:rsid w:val="00C645BF"/>
    <w:rsid w:val="00C6490D"/>
    <w:rsid w:val="00C65554"/>
    <w:rsid w:val="00C65806"/>
    <w:rsid w:val="00C66742"/>
    <w:rsid w:val="00C668EB"/>
    <w:rsid w:val="00C67679"/>
    <w:rsid w:val="00C67D3C"/>
    <w:rsid w:val="00C709E3"/>
    <w:rsid w:val="00C71DD0"/>
    <w:rsid w:val="00C7221A"/>
    <w:rsid w:val="00C726A3"/>
    <w:rsid w:val="00C727A9"/>
    <w:rsid w:val="00C73A32"/>
    <w:rsid w:val="00C73DEB"/>
    <w:rsid w:val="00C743B0"/>
    <w:rsid w:val="00C7449E"/>
    <w:rsid w:val="00C74B87"/>
    <w:rsid w:val="00C74E4F"/>
    <w:rsid w:val="00C75844"/>
    <w:rsid w:val="00C772FC"/>
    <w:rsid w:val="00C77675"/>
    <w:rsid w:val="00C77EA1"/>
    <w:rsid w:val="00C80C7A"/>
    <w:rsid w:val="00C80E46"/>
    <w:rsid w:val="00C810CC"/>
    <w:rsid w:val="00C81246"/>
    <w:rsid w:val="00C813E5"/>
    <w:rsid w:val="00C81A7E"/>
    <w:rsid w:val="00C8287D"/>
    <w:rsid w:val="00C82E86"/>
    <w:rsid w:val="00C84A35"/>
    <w:rsid w:val="00C84BFA"/>
    <w:rsid w:val="00C85F51"/>
    <w:rsid w:val="00C9038D"/>
    <w:rsid w:val="00C90A9C"/>
    <w:rsid w:val="00C90DC6"/>
    <w:rsid w:val="00C9101B"/>
    <w:rsid w:val="00C910D7"/>
    <w:rsid w:val="00C91840"/>
    <w:rsid w:val="00C91B64"/>
    <w:rsid w:val="00C92471"/>
    <w:rsid w:val="00C925AC"/>
    <w:rsid w:val="00C9282F"/>
    <w:rsid w:val="00C92C9F"/>
    <w:rsid w:val="00C93B0E"/>
    <w:rsid w:val="00C93BF9"/>
    <w:rsid w:val="00C93DAF"/>
    <w:rsid w:val="00C947B6"/>
    <w:rsid w:val="00C948BB"/>
    <w:rsid w:val="00C948F1"/>
    <w:rsid w:val="00C95DAA"/>
    <w:rsid w:val="00C960A1"/>
    <w:rsid w:val="00C96B13"/>
    <w:rsid w:val="00C96E9B"/>
    <w:rsid w:val="00C96F79"/>
    <w:rsid w:val="00C97411"/>
    <w:rsid w:val="00CA0BB5"/>
    <w:rsid w:val="00CA0DD7"/>
    <w:rsid w:val="00CA0E1A"/>
    <w:rsid w:val="00CA1A53"/>
    <w:rsid w:val="00CA270E"/>
    <w:rsid w:val="00CA31FD"/>
    <w:rsid w:val="00CA34AB"/>
    <w:rsid w:val="00CA35E2"/>
    <w:rsid w:val="00CA3BAB"/>
    <w:rsid w:val="00CA5681"/>
    <w:rsid w:val="00CA6665"/>
    <w:rsid w:val="00CA7D54"/>
    <w:rsid w:val="00CA7DCE"/>
    <w:rsid w:val="00CB0039"/>
    <w:rsid w:val="00CB05CC"/>
    <w:rsid w:val="00CB09DA"/>
    <w:rsid w:val="00CB12E0"/>
    <w:rsid w:val="00CB1BDC"/>
    <w:rsid w:val="00CB23DD"/>
    <w:rsid w:val="00CB2C8D"/>
    <w:rsid w:val="00CB3444"/>
    <w:rsid w:val="00CB42B0"/>
    <w:rsid w:val="00CB4ECC"/>
    <w:rsid w:val="00CB4F67"/>
    <w:rsid w:val="00CB5662"/>
    <w:rsid w:val="00CB615A"/>
    <w:rsid w:val="00CB64CB"/>
    <w:rsid w:val="00CB70DE"/>
    <w:rsid w:val="00CB717C"/>
    <w:rsid w:val="00CB7A2D"/>
    <w:rsid w:val="00CC0018"/>
    <w:rsid w:val="00CC06F4"/>
    <w:rsid w:val="00CC0857"/>
    <w:rsid w:val="00CC0B75"/>
    <w:rsid w:val="00CC19A9"/>
    <w:rsid w:val="00CC3575"/>
    <w:rsid w:val="00CC3D1B"/>
    <w:rsid w:val="00CC4583"/>
    <w:rsid w:val="00CC5D0C"/>
    <w:rsid w:val="00CC732E"/>
    <w:rsid w:val="00CD0A0B"/>
    <w:rsid w:val="00CD1E72"/>
    <w:rsid w:val="00CD2E99"/>
    <w:rsid w:val="00CD32F6"/>
    <w:rsid w:val="00CD3C78"/>
    <w:rsid w:val="00CD4BAB"/>
    <w:rsid w:val="00CD4C64"/>
    <w:rsid w:val="00CD4FA8"/>
    <w:rsid w:val="00CD54D2"/>
    <w:rsid w:val="00CD621D"/>
    <w:rsid w:val="00CD6536"/>
    <w:rsid w:val="00CD7667"/>
    <w:rsid w:val="00CE0165"/>
    <w:rsid w:val="00CE04BA"/>
    <w:rsid w:val="00CE08EE"/>
    <w:rsid w:val="00CE0B54"/>
    <w:rsid w:val="00CE0D5E"/>
    <w:rsid w:val="00CE1094"/>
    <w:rsid w:val="00CE16D6"/>
    <w:rsid w:val="00CE192C"/>
    <w:rsid w:val="00CE1E58"/>
    <w:rsid w:val="00CE2859"/>
    <w:rsid w:val="00CE39B1"/>
    <w:rsid w:val="00CE4126"/>
    <w:rsid w:val="00CE43C0"/>
    <w:rsid w:val="00CE4526"/>
    <w:rsid w:val="00CE47DC"/>
    <w:rsid w:val="00CE4866"/>
    <w:rsid w:val="00CE6507"/>
    <w:rsid w:val="00CE7EFA"/>
    <w:rsid w:val="00CF057C"/>
    <w:rsid w:val="00CF1E9F"/>
    <w:rsid w:val="00CF1EAF"/>
    <w:rsid w:val="00CF22D1"/>
    <w:rsid w:val="00CF268E"/>
    <w:rsid w:val="00CF29F3"/>
    <w:rsid w:val="00CF2CD1"/>
    <w:rsid w:val="00CF2DBC"/>
    <w:rsid w:val="00CF2F4F"/>
    <w:rsid w:val="00CF31F1"/>
    <w:rsid w:val="00CF38DC"/>
    <w:rsid w:val="00CF3A2E"/>
    <w:rsid w:val="00CF3E4F"/>
    <w:rsid w:val="00CF3FBD"/>
    <w:rsid w:val="00CF4A93"/>
    <w:rsid w:val="00CF5689"/>
    <w:rsid w:val="00CF5A8C"/>
    <w:rsid w:val="00CF5BFF"/>
    <w:rsid w:val="00CF5D28"/>
    <w:rsid w:val="00CF5E92"/>
    <w:rsid w:val="00CF6828"/>
    <w:rsid w:val="00CF75EC"/>
    <w:rsid w:val="00CF7B3D"/>
    <w:rsid w:val="00CF7C08"/>
    <w:rsid w:val="00CF7E23"/>
    <w:rsid w:val="00D001B9"/>
    <w:rsid w:val="00D00F53"/>
    <w:rsid w:val="00D01307"/>
    <w:rsid w:val="00D023E6"/>
    <w:rsid w:val="00D025B1"/>
    <w:rsid w:val="00D026F3"/>
    <w:rsid w:val="00D02D6E"/>
    <w:rsid w:val="00D034E1"/>
    <w:rsid w:val="00D035B5"/>
    <w:rsid w:val="00D0419A"/>
    <w:rsid w:val="00D04A9C"/>
    <w:rsid w:val="00D04E65"/>
    <w:rsid w:val="00D0503B"/>
    <w:rsid w:val="00D053AD"/>
    <w:rsid w:val="00D054F1"/>
    <w:rsid w:val="00D064E8"/>
    <w:rsid w:val="00D077BC"/>
    <w:rsid w:val="00D07CF4"/>
    <w:rsid w:val="00D07FFC"/>
    <w:rsid w:val="00D105DB"/>
    <w:rsid w:val="00D110AE"/>
    <w:rsid w:val="00D11E76"/>
    <w:rsid w:val="00D11FC2"/>
    <w:rsid w:val="00D12557"/>
    <w:rsid w:val="00D12A08"/>
    <w:rsid w:val="00D12CB3"/>
    <w:rsid w:val="00D146F2"/>
    <w:rsid w:val="00D1480E"/>
    <w:rsid w:val="00D1498B"/>
    <w:rsid w:val="00D14CFA"/>
    <w:rsid w:val="00D1593A"/>
    <w:rsid w:val="00D15D60"/>
    <w:rsid w:val="00D164C6"/>
    <w:rsid w:val="00D16B23"/>
    <w:rsid w:val="00D16B6C"/>
    <w:rsid w:val="00D17231"/>
    <w:rsid w:val="00D173A6"/>
    <w:rsid w:val="00D200A6"/>
    <w:rsid w:val="00D20519"/>
    <w:rsid w:val="00D20DAF"/>
    <w:rsid w:val="00D2369F"/>
    <w:rsid w:val="00D2429A"/>
    <w:rsid w:val="00D24CEA"/>
    <w:rsid w:val="00D25815"/>
    <w:rsid w:val="00D260F8"/>
    <w:rsid w:val="00D263A4"/>
    <w:rsid w:val="00D26445"/>
    <w:rsid w:val="00D26636"/>
    <w:rsid w:val="00D305E3"/>
    <w:rsid w:val="00D30A4D"/>
    <w:rsid w:val="00D30E10"/>
    <w:rsid w:val="00D327B2"/>
    <w:rsid w:val="00D32EDB"/>
    <w:rsid w:val="00D33F1D"/>
    <w:rsid w:val="00D33F7C"/>
    <w:rsid w:val="00D3434F"/>
    <w:rsid w:val="00D35B5A"/>
    <w:rsid w:val="00D367F2"/>
    <w:rsid w:val="00D36968"/>
    <w:rsid w:val="00D36AFB"/>
    <w:rsid w:val="00D37236"/>
    <w:rsid w:val="00D375CE"/>
    <w:rsid w:val="00D376B0"/>
    <w:rsid w:val="00D379F2"/>
    <w:rsid w:val="00D37B4F"/>
    <w:rsid w:val="00D40679"/>
    <w:rsid w:val="00D40837"/>
    <w:rsid w:val="00D408FE"/>
    <w:rsid w:val="00D40B5E"/>
    <w:rsid w:val="00D41104"/>
    <w:rsid w:val="00D41201"/>
    <w:rsid w:val="00D41202"/>
    <w:rsid w:val="00D4123A"/>
    <w:rsid w:val="00D4201C"/>
    <w:rsid w:val="00D4237F"/>
    <w:rsid w:val="00D4261F"/>
    <w:rsid w:val="00D438D3"/>
    <w:rsid w:val="00D440F4"/>
    <w:rsid w:val="00D46CCA"/>
    <w:rsid w:val="00D47C16"/>
    <w:rsid w:val="00D50890"/>
    <w:rsid w:val="00D50C12"/>
    <w:rsid w:val="00D510CF"/>
    <w:rsid w:val="00D51952"/>
    <w:rsid w:val="00D51F78"/>
    <w:rsid w:val="00D5286F"/>
    <w:rsid w:val="00D52AD9"/>
    <w:rsid w:val="00D52BFC"/>
    <w:rsid w:val="00D5337B"/>
    <w:rsid w:val="00D53941"/>
    <w:rsid w:val="00D53C8E"/>
    <w:rsid w:val="00D54F88"/>
    <w:rsid w:val="00D550A9"/>
    <w:rsid w:val="00D5536F"/>
    <w:rsid w:val="00D55434"/>
    <w:rsid w:val="00D56CD1"/>
    <w:rsid w:val="00D573E5"/>
    <w:rsid w:val="00D57814"/>
    <w:rsid w:val="00D603DD"/>
    <w:rsid w:val="00D6048B"/>
    <w:rsid w:val="00D60745"/>
    <w:rsid w:val="00D60CD1"/>
    <w:rsid w:val="00D60EEB"/>
    <w:rsid w:val="00D640CB"/>
    <w:rsid w:val="00D644F5"/>
    <w:rsid w:val="00D64617"/>
    <w:rsid w:val="00D666A9"/>
    <w:rsid w:val="00D666F2"/>
    <w:rsid w:val="00D67582"/>
    <w:rsid w:val="00D70A08"/>
    <w:rsid w:val="00D71834"/>
    <w:rsid w:val="00D72649"/>
    <w:rsid w:val="00D7286C"/>
    <w:rsid w:val="00D73080"/>
    <w:rsid w:val="00D73733"/>
    <w:rsid w:val="00D73B00"/>
    <w:rsid w:val="00D73D54"/>
    <w:rsid w:val="00D7430F"/>
    <w:rsid w:val="00D743A6"/>
    <w:rsid w:val="00D746D5"/>
    <w:rsid w:val="00D7558A"/>
    <w:rsid w:val="00D759DF"/>
    <w:rsid w:val="00D75E75"/>
    <w:rsid w:val="00D761EB"/>
    <w:rsid w:val="00D76C2B"/>
    <w:rsid w:val="00D77129"/>
    <w:rsid w:val="00D77258"/>
    <w:rsid w:val="00D773DA"/>
    <w:rsid w:val="00D77A81"/>
    <w:rsid w:val="00D8085C"/>
    <w:rsid w:val="00D80FF4"/>
    <w:rsid w:val="00D82F20"/>
    <w:rsid w:val="00D83DC4"/>
    <w:rsid w:val="00D83F88"/>
    <w:rsid w:val="00D844A3"/>
    <w:rsid w:val="00D844CD"/>
    <w:rsid w:val="00D84963"/>
    <w:rsid w:val="00D84D0C"/>
    <w:rsid w:val="00D86ADA"/>
    <w:rsid w:val="00D86CFD"/>
    <w:rsid w:val="00D874DF"/>
    <w:rsid w:val="00D9025E"/>
    <w:rsid w:val="00D91811"/>
    <w:rsid w:val="00D92BBE"/>
    <w:rsid w:val="00D93A0F"/>
    <w:rsid w:val="00D93E44"/>
    <w:rsid w:val="00D9409B"/>
    <w:rsid w:val="00D9415C"/>
    <w:rsid w:val="00D9419E"/>
    <w:rsid w:val="00D94CF6"/>
    <w:rsid w:val="00D95982"/>
    <w:rsid w:val="00D96D73"/>
    <w:rsid w:val="00D9716A"/>
    <w:rsid w:val="00D97A57"/>
    <w:rsid w:val="00D97DAE"/>
    <w:rsid w:val="00D97F1B"/>
    <w:rsid w:val="00DA06F9"/>
    <w:rsid w:val="00DA08A7"/>
    <w:rsid w:val="00DA0F1C"/>
    <w:rsid w:val="00DA1A5F"/>
    <w:rsid w:val="00DA1E27"/>
    <w:rsid w:val="00DA2007"/>
    <w:rsid w:val="00DA2315"/>
    <w:rsid w:val="00DA2C0A"/>
    <w:rsid w:val="00DA30B0"/>
    <w:rsid w:val="00DA327E"/>
    <w:rsid w:val="00DA32BA"/>
    <w:rsid w:val="00DA32FA"/>
    <w:rsid w:val="00DA367A"/>
    <w:rsid w:val="00DA4565"/>
    <w:rsid w:val="00DA49B9"/>
    <w:rsid w:val="00DA4E29"/>
    <w:rsid w:val="00DA5158"/>
    <w:rsid w:val="00DA51BF"/>
    <w:rsid w:val="00DA587A"/>
    <w:rsid w:val="00DA6729"/>
    <w:rsid w:val="00DA6751"/>
    <w:rsid w:val="00DA6F24"/>
    <w:rsid w:val="00DA7248"/>
    <w:rsid w:val="00DA7683"/>
    <w:rsid w:val="00DA7F5F"/>
    <w:rsid w:val="00DB05E9"/>
    <w:rsid w:val="00DB0615"/>
    <w:rsid w:val="00DB2EFC"/>
    <w:rsid w:val="00DB33A0"/>
    <w:rsid w:val="00DB38A9"/>
    <w:rsid w:val="00DB3A47"/>
    <w:rsid w:val="00DB3AD3"/>
    <w:rsid w:val="00DB4235"/>
    <w:rsid w:val="00DB452D"/>
    <w:rsid w:val="00DB481F"/>
    <w:rsid w:val="00DB557E"/>
    <w:rsid w:val="00DB5715"/>
    <w:rsid w:val="00DB604C"/>
    <w:rsid w:val="00DB6BAE"/>
    <w:rsid w:val="00DB71E9"/>
    <w:rsid w:val="00DB77EB"/>
    <w:rsid w:val="00DB77EE"/>
    <w:rsid w:val="00DC00BD"/>
    <w:rsid w:val="00DC06DD"/>
    <w:rsid w:val="00DC15AB"/>
    <w:rsid w:val="00DC1A8C"/>
    <w:rsid w:val="00DC22E1"/>
    <w:rsid w:val="00DC289C"/>
    <w:rsid w:val="00DC2AA2"/>
    <w:rsid w:val="00DC3C42"/>
    <w:rsid w:val="00DC4B5F"/>
    <w:rsid w:val="00DC51C4"/>
    <w:rsid w:val="00DC5354"/>
    <w:rsid w:val="00DC6234"/>
    <w:rsid w:val="00DC7148"/>
    <w:rsid w:val="00DD0291"/>
    <w:rsid w:val="00DD11D4"/>
    <w:rsid w:val="00DD1493"/>
    <w:rsid w:val="00DD229E"/>
    <w:rsid w:val="00DD2E44"/>
    <w:rsid w:val="00DD30E3"/>
    <w:rsid w:val="00DD3D1C"/>
    <w:rsid w:val="00DD55E0"/>
    <w:rsid w:val="00DD5EBD"/>
    <w:rsid w:val="00DD636E"/>
    <w:rsid w:val="00DD63EA"/>
    <w:rsid w:val="00DD7832"/>
    <w:rsid w:val="00DE10B9"/>
    <w:rsid w:val="00DE15F9"/>
    <w:rsid w:val="00DE1A27"/>
    <w:rsid w:val="00DE2771"/>
    <w:rsid w:val="00DE30E1"/>
    <w:rsid w:val="00DE37A0"/>
    <w:rsid w:val="00DE37AD"/>
    <w:rsid w:val="00DE3DBB"/>
    <w:rsid w:val="00DE3FBE"/>
    <w:rsid w:val="00DE5C38"/>
    <w:rsid w:val="00DE640B"/>
    <w:rsid w:val="00DE7E37"/>
    <w:rsid w:val="00DE7E98"/>
    <w:rsid w:val="00DE7F7A"/>
    <w:rsid w:val="00DF0186"/>
    <w:rsid w:val="00DF0F31"/>
    <w:rsid w:val="00DF146E"/>
    <w:rsid w:val="00DF15B6"/>
    <w:rsid w:val="00DF3DD5"/>
    <w:rsid w:val="00DF42F3"/>
    <w:rsid w:val="00DF574A"/>
    <w:rsid w:val="00DF63EF"/>
    <w:rsid w:val="00DF7222"/>
    <w:rsid w:val="00DF7649"/>
    <w:rsid w:val="00DF76D5"/>
    <w:rsid w:val="00DF79E1"/>
    <w:rsid w:val="00E013DA"/>
    <w:rsid w:val="00E013EA"/>
    <w:rsid w:val="00E01820"/>
    <w:rsid w:val="00E02463"/>
    <w:rsid w:val="00E025DA"/>
    <w:rsid w:val="00E031F6"/>
    <w:rsid w:val="00E03593"/>
    <w:rsid w:val="00E04A65"/>
    <w:rsid w:val="00E04DB4"/>
    <w:rsid w:val="00E0522D"/>
    <w:rsid w:val="00E052E0"/>
    <w:rsid w:val="00E0541F"/>
    <w:rsid w:val="00E0576C"/>
    <w:rsid w:val="00E05B75"/>
    <w:rsid w:val="00E0629D"/>
    <w:rsid w:val="00E10432"/>
    <w:rsid w:val="00E10512"/>
    <w:rsid w:val="00E11063"/>
    <w:rsid w:val="00E13521"/>
    <w:rsid w:val="00E13993"/>
    <w:rsid w:val="00E13B9F"/>
    <w:rsid w:val="00E14C6D"/>
    <w:rsid w:val="00E15594"/>
    <w:rsid w:val="00E15728"/>
    <w:rsid w:val="00E15858"/>
    <w:rsid w:val="00E15B37"/>
    <w:rsid w:val="00E15C9D"/>
    <w:rsid w:val="00E15CD6"/>
    <w:rsid w:val="00E15FD0"/>
    <w:rsid w:val="00E164C2"/>
    <w:rsid w:val="00E177D5"/>
    <w:rsid w:val="00E17E03"/>
    <w:rsid w:val="00E20463"/>
    <w:rsid w:val="00E21F02"/>
    <w:rsid w:val="00E226CF"/>
    <w:rsid w:val="00E2294B"/>
    <w:rsid w:val="00E22E3F"/>
    <w:rsid w:val="00E23913"/>
    <w:rsid w:val="00E23ADE"/>
    <w:rsid w:val="00E247CD"/>
    <w:rsid w:val="00E24882"/>
    <w:rsid w:val="00E250FD"/>
    <w:rsid w:val="00E27D56"/>
    <w:rsid w:val="00E27FE3"/>
    <w:rsid w:val="00E30DC2"/>
    <w:rsid w:val="00E313CC"/>
    <w:rsid w:val="00E3151B"/>
    <w:rsid w:val="00E3165F"/>
    <w:rsid w:val="00E319EC"/>
    <w:rsid w:val="00E31EEB"/>
    <w:rsid w:val="00E324DF"/>
    <w:rsid w:val="00E326C3"/>
    <w:rsid w:val="00E34810"/>
    <w:rsid w:val="00E34AE8"/>
    <w:rsid w:val="00E35A29"/>
    <w:rsid w:val="00E36366"/>
    <w:rsid w:val="00E37672"/>
    <w:rsid w:val="00E37A81"/>
    <w:rsid w:val="00E4212A"/>
    <w:rsid w:val="00E42543"/>
    <w:rsid w:val="00E4263F"/>
    <w:rsid w:val="00E434BA"/>
    <w:rsid w:val="00E43A6F"/>
    <w:rsid w:val="00E43CC0"/>
    <w:rsid w:val="00E445AE"/>
    <w:rsid w:val="00E458D9"/>
    <w:rsid w:val="00E45C30"/>
    <w:rsid w:val="00E45D83"/>
    <w:rsid w:val="00E463C1"/>
    <w:rsid w:val="00E4690E"/>
    <w:rsid w:val="00E46F4C"/>
    <w:rsid w:val="00E474A8"/>
    <w:rsid w:val="00E501E9"/>
    <w:rsid w:val="00E502C8"/>
    <w:rsid w:val="00E50849"/>
    <w:rsid w:val="00E512A5"/>
    <w:rsid w:val="00E51C1F"/>
    <w:rsid w:val="00E5260F"/>
    <w:rsid w:val="00E5320A"/>
    <w:rsid w:val="00E53B1A"/>
    <w:rsid w:val="00E53CFB"/>
    <w:rsid w:val="00E53DC3"/>
    <w:rsid w:val="00E546A6"/>
    <w:rsid w:val="00E549A9"/>
    <w:rsid w:val="00E54BD4"/>
    <w:rsid w:val="00E55631"/>
    <w:rsid w:val="00E559DC"/>
    <w:rsid w:val="00E55D91"/>
    <w:rsid w:val="00E56BE0"/>
    <w:rsid w:val="00E56C5E"/>
    <w:rsid w:val="00E6065E"/>
    <w:rsid w:val="00E60EE5"/>
    <w:rsid w:val="00E60FD6"/>
    <w:rsid w:val="00E615BA"/>
    <w:rsid w:val="00E63A58"/>
    <w:rsid w:val="00E65995"/>
    <w:rsid w:val="00E65C1A"/>
    <w:rsid w:val="00E66BB3"/>
    <w:rsid w:val="00E67FFA"/>
    <w:rsid w:val="00E70787"/>
    <w:rsid w:val="00E71C13"/>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5F1A"/>
    <w:rsid w:val="00E861C8"/>
    <w:rsid w:val="00E8659C"/>
    <w:rsid w:val="00E87572"/>
    <w:rsid w:val="00E9088E"/>
    <w:rsid w:val="00E9098B"/>
    <w:rsid w:val="00E91AAC"/>
    <w:rsid w:val="00E92758"/>
    <w:rsid w:val="00E92E8B"/>
    <w:rsid w:val="00E9303E"/>
    <w:rsid w:val="00E937AF"/>
    <w:rsid w:val="00E937BC"/>
    <w:rsid w:val="00E93CDE"/>
    <w:rsid w:val="00E946A6"/>
    <w:rsid w:val="00E94E8C"/>
    <w:rsid w:val="00E954C3"/>
    <w:rsid w:val="00E95792"/>
    <w:rsid w:val="00E957C2"/>
    <w:rsid w:val="00E9633E"/>
    <w:rsid w:val="00E96577"/>
    <w:rsid w:val="00E967E9"/>
    <w:rsid w:val="00E96E2C"/>
    <w:rsid w:val="00E97203"/>
    <w:rsid w:val="00E97579"/>
    <w:rsid w:val="00E97783"/>
    <w:rsid w:val="00E97837"/>
    <w:rsid w:val="00EA02B8"/>
    <w:rsid w:val="00EA094F"/>
    <w:rsid w:val="00EA1525"/>
    <w:rsid w:val="00EA1B17"/>
    <w:rsid w:val="00EA1B9C"/>
    <w:rsid w:val="00EA1C54"/>
    <w:rsid w:val="00EA1D43"/>
    <w:rsid w:val="00EA3370"/>
    <w:rsid w:val="00EA461F"/>
    <w:rsid w:val="00EA61F9"/>
    <w:rsid w:val="00EA6EEB"/>
    <w:rsid w:val="00EA70A1"/>
    <w:rsid w:val="00EA7120"/>
    <w:rsid w:val="00EA7931"/>
    <w:rsid w:val="00EA7C0E"/>
    <w:rsid w:val="00EB1BA0"/>
    <w:rsid w:val="00EB1BBB"/>
    <w:rsid w:val="00EB281F"/>
    <w:rsid w:val="00EB3961"/>
    <w:rsid w:val="00EB3E64"/>
    <w:rsid w:val="00EB4548"/>
    <w:rsid w:val="00EB466D"/>
    <w:rsid w:val="00EB46CC"/>
    <w:rsid w:val="00EB58AE"/>
    <w:rsid w:val="00EB7E44"/>
    <w:rsid w:val="00EC0496"/>
    <w:rsid w:val="00EC06BB"/>
    <w:rsid w:val="00EC170A"/>
    <w:rsid w:val="00EC1833"/>
    <w:rsid w:val="00EC2024"/>
    <w:rsid w:val="00EC21F1"/>
    <w:rsid w:val="00EC2379"/>
    <w:rsid w:val="00EC2A54"/>
    <w:rsid w:val="00EC2F7E"/>
    <w:rsid w:val="00EC311A"/>
    <w:rsid w:val="00EC393D"/>
    <w:rsid w:val="00EC39BB"/>
    <w:rsid w:val="00EC4D96"/>
    <w:rsid w:val="00EC5F70"/>
    <w:rsid w:val="00EC5FB4"/>
    <w:rsid w:val="00EC64DF"/>
    <w:rsid w:val="00EC653D"/>
    <w:rsid w:val="00EC6B04"/>
    <w:rsid w:val="00EC6C40"/>
    <w:rsid w:val="00EC78A1"/>
    <w:rsid w:val="00EC7F2E"/>
    <w:rsid w:val="00ED0BCA"/>
    <w:rsid w:val="00ED3121"/>
    <w:rsid w:val="00ED3178"/>
    <w:rsid w:val="00ED326F"/>
    <w:rsid w:val="00ED36E1"/>
    <w:rsid w:val="00ED3E02"/>
    <w:rsid w:val="00ED402C"/>
    <w:rsid w:val="00ED43C1"/>
    <w:rsid w:val="00ED4974"/>
    <w:rsid w:val="00ED5101"/>
    <w:rsid w:val="00ED5120"/>
    <w:rsid w:val="00ED5372"/>
    <w:rsid w:val="00ED5718"/>
    <w:rsid w:val="00ED65F0"/>
    <w:rsid w:val="00ED74E5"/>
    <w:rsid w:val="00ED7686"/>
    <w:rsid w:val="00ED77DA"/>
    <w:rsid w:val="00ED7CC7"/>
    <w:rsid w:val="00EE014B"/>
    <w:rsid w:val="00EE0567"/>
    <w:rsid w:val="00EE1D36"/>
    <w:rsid w:val="00EE21BB"/>
    <w:rsid w:val="00EE28BB"/>
    <w:rsid w:val="00EE2C4F"/>
    <w:rsid w:val="00EE32C2"/>
    <w:rsid w:val="00EE43B9"/>
    <w:rsid w:val="00EE477D"/>
    <w:rsid w:val="00EE5D6C"/>
    <w:rsid w:val="00EE63E6"/>
    <w:rsid w:val="00EE65A8"/>
    <w:rsid w:val="00EE69A6"/>
    <w:rsid w:val="00EE70D1"/>
    <w:rsid w:val="00EE76A9"/>
    <w:rsid w:val="00EE7B57"/>
    <w:rsid w:val="00EE7F24"/>
    <w:rsid w:val="00EE7FA7"/>
    <w:rsid w:val="00EF0191"/>
    <w:rsid w:val="00EF0555"/>
    <w:rsid w:val="00EF0E47"/>
    <w:rsid w:val="00EF21C3"/>
    <w:rsid w:val="00EF25CA"/>
    <w:rsid w:val="00EF272B"/>
    <w:rsid w:val="00EF47C7"/>
    <w:rsid w:val="00EF5785"/>
    <w:rsid w:val="00EF5A32"/>
    <w:rsid w:val="00EF6954"/>
    <w:rsid w:val="00F00766"/>
    <w:rsid w:val="00F00C0E"/>
    <w:rsid w:val="00F00CE2"/>
    <w:rsid w:val="00F00D60"/>
    <w:rsid w:val="00F00D8A"/>
    <w:rsid w:val="00F01450"/>
    <w:rsid w:val="00F01535"/>
    <w:rsid w:val="00F02FBE"/>
    <w:rsid w:val="00F03143"/>
    <w:rsid w:val="00F045A5"/>
    <w:rsid w:val="00F04807"/>
    <w:rsid w:val="00F05AE7"/>
    <w:rsid w:val="00F05B87"/>
    <w:rsid w:val="00F062AE"/>
    <w:rsid w:val="00F064CD"/>
    <w:rsid w:val="00F0679A"/>
    <w:rsid w:val="00F06D95"/>
    <w:rsid w:val="00F075CB"/>
    <w:rsid w:val="00F07730"/>
    <w:rsid w:val="00F10C10"/>
    <w:rsid w:val="00F11A01"/>
    <w:rsid w:val="00F120C5"/>
    <w:rsid w:val="00F12720"/>
    <w:rsid w:val="00F1416E"/>
    <w:rsid w:val="00F143D5"/>
    <w:rsid w:val="00F14F43"/>
    <w:rsid w:val="00F152E6"/>
    <w:rsid w:val="00F15DB4"/>
    <w:rsid w:val="00F15F33"/>
    <w:rsid w:val="00F16BAF"/>
    <w:rsid w:val="00F170D7"/>
    <w:rsid w:val="00F17876"/>
    <w:rsid w:val="00F179C6"/>
    <w:rsid w:val="00F205F3"/>
    <w:rsid w:val="00F2061C"/>
    <w:rsid w:val="00F209A0"/>
    <w:rsid w:val="00F2117E"/>
    <w:rsid w:val="00F211AE"/>
    <w:rsid w:val="00F213BA"/>
    <w:rsid w:val="00F2192B"/>
    <w:rsid w:val="00F2298E"/>
    <w:rsid w:val="00F22AD5"/>
    <w:rsid w:val="00F23113"/>
    <w:rsid w:val="00F23348"/>
    <w:rsid w:val="00F238C6"/>
    <w:rsid w:val="00F23E3E"/>
    <w:rsid w:val="00F247E0"/>
    <w:rsid w:val="00F2486E"/>
    <w:rsid w:val="00F2489F"/>
    <w:rsid w:val="00F24B8E"/>
    <w:rsid w:val="00F24BF2"/>
    <w:rsid w:val="00F24E64"/>
    <w:rsid w:val="00F253B2"/>
    <w:rsid w:val="00F25EE1"/>
    <w:rsid w:val="00F26042"/>
    <w:rsid w:val="00F2647D"/>
    <w:rsid w:val="00F26C30"/>
    <w:rsid w:val="00F26F03"/>
    <w:rsid w:val="00F3109B"/>
    <w:rsid w:val="00F316B2"/>
    <w:rsid w:val="00F323E5"/>
    <w:rsid w:val="00F32EB8"/>
    <w:rsid w:val="00F3317A"/>
    <w:rsid w:val="00F3423B"/>
    <w:rsid w:val="00F349F2"/>
    <w:rsid w:val="00F37392"/>
    <w:rsid w:val="00F37B13"/>
    <w:rsid w:val="00F400D9"/>
    <w:rsid w:val="00F41F34"/>
    <w:rsid w:val="00F41F96"/>
    <w:rsid w:val="00F42022"/>
    <w:rsid w:val="00F420AC"/>
    <w:rsid w:val="00F42AEA"/>
    <w:rsid w:val="00F43148"/>
    <w:rsid w:val="00F44085"/>
    <w:rsid w:val="00F444B1"/>
    <w:rsid w:val="00F44613"/>
    <w:rsid w:val="00F4537E"/>
    <w:rsid w:val="00F45BAC"/>
    <w:rsid w:val="00F466A4"/>
    <w:rsid w:val="00F467DA"/>
    <w:rsid w:val="00F4713C"/>
    <w:rsid w:val="00F472A3"/>
    <w:rsid w:val="00F47A26"/>
    <w:rsid w:val="00F505DC"/>
    <w:rsid w:val="00F50CBD"/>
    <w:rsid w:val="00F50F2A"/>
    <w:rsid w:val="00F512E5"/>
    <w:rsid w:val="00F51E5B"/>
    <w:rsid w:val="00F53109"/>
    <w:rsid w:val="00F532E8"/>
    <w:rsid w:val="00F53496"/>
    <w:rsid w:val="00F53866"/>
    <w:rsid w:val="00F53DF1"/>
    <w:rsid w:val="00F5529C"/>
    <w:rsid w:val="00F56246"/>
    <w:rsid w:val="00F56CC9"/>
    <w:rsid w:val="00F5715A"/>
    <w:rsid w:val="00F57B4D"/>
    <w:rsid w:val="00F57C83"/>
    <w:rsid w:val="00F61CFF"/>
    <w:rsid w:val="00F6365F"/>
    <w:rsid w:val="00F637C2"/>
    <w:rsid w:val="00F63DEC"/>
    <w:rsid w:val="00F640E7"/>
    <w:rsid w:val="00F64109"/>
    <w:rsid w:val="00F645F7"/>
    <w:rsid w:val="00F6553E"/>
    <w:rsid w:val="00F65631"/>
    <w:rsid w:val="00F658A1"/>
    <w:rsid w:val="00F65FFC"/>
    <w:rsid w:val="00F6628E"/>
    <w:rsid w:val="00F671DB"/>
    <w:rsid w:val="00F71595"/>
    <w:rsid w:val="00F71FA3"/>
    <w:rsid w:val="00F72CD5"/>
    <w:rsid w:val="00F73D49"/>
    <w:rsid w:val="00F73E8C"/>
    <w:rsid w:val="00F74F40"/>
    <w:rsid w:val="00F75642"/>
    <w:rsid w:val="00F7670E"/>
    <w:rsid w:val="00F769A8"/>
    <w:rsid w:val="00F7762C"/>
    <w:rsid w:val="00F776C4"/>
    <w:rsid w:val="00F8039C"/>
    <w:rsid w:val="00F81992"/>
    <w:rsid w:val="00F8206E"/>
    <w:rsid w:val="00F8297B"/>
    <w:rsid w:val="00F82E26"/>
    <w:rsid w:val="00F83613"/>
    <w:rsid w:val="00F8381F"/>
    <w:rsid w:val="00F8449B"/>
    <w:rsid w:val="00F844BF"/>
    <w:rsid w:val="00F84626"/>
    <w:rsid w:val="00F84EAB"/>
    <w:rsid w:val="00F859ED"/>
    <w:rsid w:val="00F864A4"/>
    <w:rsid w:val="00F86A45"/>
    <w:rsid w:val="00F86EED"/>
    <w:rsid w:val="00F878FE"/>
    <w:rsid w:val="00F87B44"/>
    <w:rsid w:val="00F87D74"/>
    <w:rsid w:val="00F87F7E"/>
    <w:rsid w:val="00F87FEA"/>
    <w:rsid w:val="00F90ABF"/>
    <w:rsid w:val="00F9159A"/>
    <w:rsid w:val="00F915B3"/>
    <w:rsid w:val="00F91EC3"/>
    <w:rsid w:val="00F921FB"/>
    <w:rsid w:val="00F922F9"/>
    <w:rsid w:val="00F92637"/>
    <w:rsid w:val="00F92BB7"/>
    <w:rsid w:val="00F92C83"/>
    <w:rsid w:val="00F92E8E"/>
    <w:rsid w:val="00F93B77"/>
    <w:rsid w:val="00F94002"/>
    <w:rsid w:val="00F940DD"/>
    <w:rsid w:val="00F94182"/>
    <w:rsid w:val="00F9452B"/>
    <w:rsid w:val="00F94B63"/>
    <w:rsid w:val="00F95392"/>
    <w:rsid w:val="00F959F4"/>
    <w:rsid w:val="00F965F2"/>
    <w:rsid w:val="00F96A69"/>
    <w:rsid w:val="00F971DA"/>
    <w:rsid w:val="00F97611"/>
    <w:rsid w:val="00F976A4"/>
    <w:rsid w:val="00F97D19"/>
    <w:rsid w:val="00F97E7A"/>
    <w:rsid w:val="00FA09EB"/>
    <w:rsid w:val="00FA1233"/>
    <w:rsid w:val="00FA186E"/>
    <w:rsid w:val="00FA1C03"/>
    <w:rsid w:val="00FA1F2F"/>
    <w:rsid w:val="00FA205A"/>
    <w:rsid w:val="00FA2125"/>
    <w:rsid w:val="00FA2142"/>
    <w:rsid w:val="00FA238B"/>
    <w:rsid w:val="00FA26C6"/>
    <w:rsid w:val="00FA2C1F"/>
    <w:rsid w:val="00FA2FE9"/>
    <w:rsid w:val="00FA300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114"/>
    <w:rsid w:val="00FA7641"/>
    <w:rsid w:val="00FA78D7"/>
    <w:rsid w:val="00FB028E"/>
    <w:rsid w:val="00FB03A1"/>
    <w:rsid w:val="00FB18B4"/>
    <w:rsid w:val="00FB1C7D"/>
    <w:rsid w:val="00FB2379"/>
    <w:rsid w:val="00FB2750"/>
    <w:rsid w:val="00FB281A"/>
    <w:rsid w:val="00FB3106"/>
    <w:rsid w:val="00FB484F"/>
    <w:rsid w:val="00FB52C9"/>
    <w:rsid w:val="00FB5F8E"/>
    <w:rsid w:val="00FB66B2"/>
    <w:rsid w:val="00FB6B34"/>
    <w:rsid w:val="00FB6E6C"/>
    <w:rsid w:val="00FB7656"/>
    <w:rsid w:val="00FB7E32"/>
    <w:rsid w:val="00FC0C0E"/>
    <w:rsid w:val="00FC0F10"/>
    <w:rsid w:val="00FC1034"/>
    <w:rsid w:val="00FC1B7D"/>
    <w:rsid w:val="00FC211F"/>
    <w:rsid w:val="00FC23B9"/>
    <w:rsid w:val="00FC2CCC"/>
    <w:rsid w:val="00FC2EC7"/>
    <w:rsid w:val="00FC3AEE"/>
    <w:rsid w:val="00FC3E0D"/>
    <w:rsid w:val="00FC3E4F"/>
    <w:rsid w:val="00FC55E5"/>
    <w:rsid w:val="00FC59C4"/>
    <w:rsid w:val="00FC604E"/>
    <w:rsid w:val="00FC6451"/>
    <w:rsid w:val="00FC6587"/>
    <w:rsid w:val="00FC6FA9"/>
    <w:rsid w:val="00FC7BA3"/>
    <w:rsid w:val="00FD07BC"/>
    <w:rsid w:val="00FD1169"/>
    <w:rsid w:val="00FD118C"/>
    <w:rsid w:val="00FD15A1"/>
    <w:rsid w:val="00FD294C"/>
    <w:rsid w:val="00FD2E86"/>
    <w:rsid w:val="00FD3D0B"/>
    <w:rsid w:val="00FD409B"/>
    <w:rsid w:val="00FD4C08"/>
    <w:rsid w:val="00FD5B72"/>
    <w:rsid w:val="00FD5F2D"/>
    <w:rsid w:val="00FD60EC"/>
    <w:rsid w:val="00FD66BB"/>
    <w:rsid w:val="00FD7041"/>
    <w:rsid w:val="00FD7B0A"/>
    <w:rsid w:val="00FE002E"/>
    <w:rsid w:val="00FE0300"/>
    <w:rsid w:val="00FE049A"/>
    <w:rsid w:val="00FE1315"/>
    <w:rsid w:val="00FE1653"/>
    <w:rsid w:val="00FE16BC"/>
    <w:rsid w:val="00FE2268"/>
    <w:rsid w:val="00FE23D7"/>
    <w:rsid w:val="00FE24A3"/>
    <w:rsid w:val="00FE30BC"/>
    <w:rsid w:val="00FE380A"/>
    <w:rsid w:val="00FE4DBB"/>
    <w:rsid w:val="00FE536D"/>
    <w:rsid w:val="00FE631D"/>
    <w:rsid w:val="00FE763F"/>
    <w:rsid w:val="00FF0AFB"/>
    <w:rsid w:val="00FF1692"/>
    <w:rsid w:val="00FF16F2"/>
    <w:rsid w:val="00FF1A3D"/>
    <w:rsid w:val="00FF2046"/>
    <w:rsid w:val="00FF230C"/>
    <w:rsid w:val="00FF24A1"/>
    <w:rsid w:val="00FF26E4"/>
    <w:rsid w:val="00FF2B5B"/>
    <w:rsid w:val="00FF3D60"/>
    <w:rsid w:val="00FF470C"/>
    <w:rsid w:val="00FF560E"/>
    <w:rsid w:val="00FF60E0"/>
    <w:rsid w:val="00FF71B5"/>
    <w:rsid w:val="00FF73FC"/>
    <w:rsid w:val="00FF7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EF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2AE"/>
    <w:pPr>
      <w:widowControl w:val="0"/>
      <w:jc w:val="both"/>
    </w:pPr>
    <w:rPr>
      <w:rFonts w:asciiTheme="minorHAnsi" w:eastAsiaTheme="minorEastAsia" w:hAnsiTheme="minorHAnsi" w:cstheme="minorBidi"/>
      <w:kern w:val="2"/>
      <w:sz w:val="21"/>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732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32A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条目,题注"/>
    <w:basedOn w:val="Normal"/>
    <w:next w:val="Normal"/>
    <w:link w:val="CaptionChar1"/>
    <w:uiPriority w:val="35"/>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宋体" w:hAnsi="宋体" w:cs="宋体"/>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paragraph" w:customStyle="1" w:styleId="3GPPNormalText">
    <w:name w:val="3GPP Normal Text"/>
    <w:basedOn w:val="BodyText"/>
    <w:link w:val="3GPPNormalTextChar"/>
    <w:qFormat/>
    <w:rsid w:val="00BC46B4"/>
    <w:pPr>
      <w:ind w:hanging="22"/>
    </w:pPr>
    <w:rPr>
      <w:rFonts w:ascii="Arial" w:eastAsia="MS Mincho" w:hAnsi="Arial" w:cs="Arial"/>
      <w:sz w:val="24"/>
      <w:szCs w:val="24"/>
      <w:lang w:val="en-US"/>
    </w:rPr>
  </w:style>
  <w:style w:type="character" w:customStyle="1" w:styleId="3GPPNormalTextChar">
    <w:name w:val="3GPP Normal Text Char"/>
    <w:link w:val="3GPPNormalText"/>
    <w:rsid w:val="00BC46B4"/>
    <w:rPr>
      <w:rFonts w:ascii="Arial" w:eastAsia="MS Mincho" w:hAnsi="Arial" w:cs="Arial"/>
      <w:sz w:val="24"/>
      <w:szCs w:val="24"/>
      <w:lang w:eastAsia="en-US"/>
    </w:rPr>
  </w:style>
  <w:style w:type="character" w:customStyle="1" w:styleId="fontstyle01">
    <w:name w:val="fontstyle01"/>
    <w:basedOn w:val="DefaultParagraphFont"/>
    <w:rsid w:val="00FA26C6"/>
    <w:rPr>
      <w:rFonts w:ascii="NimbusRomNo9L-Regu" w:hAnsi="NimbusRomNo9L-Regu" w:hint="default"/>
      <w:b w:val="0"/>
      <w:bCs w:val="0"/>
      <w:i w:val="0"/>
      <w:iCs w:val="0"/>
      <w:color w:val="231F20"/>
      <w:sz w:val="20"/>
      <w:szCs w:val="20"/>
    </w:rPr>
  </w:style>
  <w:style w:type="character" w:customStyle="1" w:styleId="fontstyle21">
    <w:name w:val="fontstyle21"/>
    <w:basedOn w:val="DefaultParagraphFont"/>
    <w:rsid w:val="00FA26C6"/>
    <w:rPr>
      <w:rFonts w:ascii="rtcxr" w:hAnsi="rtcxr" w:hint="default"/>
      <w:b w:val="0"/>
      <w:bCs w:val="0"/>
      <w:i w:val="0"/>
      <w:iCs w:val="0"/>
      <w:color w:val="231F20"/>
      <w:sz w:val="20"/>
      <w:szCs w:val="20"/>
    </w:rPr>
  </w:style>
  <w:style w:type="character" w:customStyle="1" w:styleId="fontstyle31">
    <w:name w:val="fontstyle31"/>
    <w:basedOn w:val="DefaultParagraphFont"/>
    <w:rsid w:val="00FA26C6"/>
    <w:rPr>
      <w:rFonts w:ascii="rtxr" w:hAnsi="rtxr" w:hint="default"/>
      <w:b w:val="0"/>
      <w:bCs w:val="0"/>
      <w:i w:val="0"/>
      <w:iCs w:val="0"/>
      <w:color w:val="231F20"/>
      <w:sz w:val="20"/>
      <w:szCs w:val="20"/>
    </w:rPr>
  </w:style>
  <w:style w:type="character" w:customStyle="1" w:styleId="ListParagraphChar">
    <w:name w:val="List Paragraph Char"/>
    <w:aliases w:val="- Bullets Char,목록 단락 Char,リスト段落 Char,列出段落 Char"/>
    <w:link w:val="ListParagraph"/>
    <w:uiPriority w:val="34"/>
    <w:qFormat/>
    <w:rsid w:val="007D5603"/>
    <w:rPr>
      <w:rFonts w:asciiTheme="minorHAnsi" w:eastAsiaTheme="minorEastAsia" w:hAnsiTheme="minorHAnsi" w:cstheme="minorBidi"/>
      <w:kern w:val="2"/>
      <w:sz w:val="2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210582159">
      <w:bodyDiv w:val="1"/>
      <w:marLeft w:val="0"/>
      <w:marRight w:val="0"/>
      <w:marTop w:val="0"/>
      <w:marBottom w:val="0"/>
      <w:divBdr>
        <w:top w:val="none" w:sz="0" w:space="0" w:color="auto"/>
        <w:left w:val="none" w:sz="0" w:space="0" w:color="auto"/>
        <w:bottom w:val="none" w:sz="0" w:space="0" w:color="auto"/>
        <w:right w:val="none" w:sz="0" w:space="0" w:color="auto"/>
      </w:divBdr>
      <w:divsChild>
        <w:div w:id="218517855">
          <w:marLeft w:val="1080"/>
          <w:marRight w:val="0"/>
          <w:marTop w:val="100"/>
          <w:marBottom w:val="0"/>
          <w:divBdr>
            <w:top w:val="none" w:sz="0" w:space="0" w:color="auto"/>
            <w:left w:val="none" w:sz="0" w:space="0" w:color="auto"/>
            <w:bottom w:val="none" w:sz="0" w:space="0" w:color="auto"/>
            <w:right w:val="none" w:sz="0" w:space="0" w:color="auto"/>
          </w:divBdr>
        </w:div>
        <w:div w:id="1345397703">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84398974">
      <w:bodyDiv w:val="1"/>
      <w:marLeft w:val="0"/>
      <w:marRight w:val="0"/>
      <w:marTop w:val="0"/>
      <w:marBottom w:val="0"/>
      <w:divBdr>
        <w:top w:val="none" w:sz="0" w:space="0" w:color="auto"/>
        <w:left w:val="none" w:sz="0" w:space="0" w:color="auto"/>
        <w:bottom w:val="none" w:sz="0" w:space="0" w:color="auto"/>
        <w:right w:val="none" w:sz="0" w:space="0" w:color="auto"/>
      </w:divBdr>
    </w:div>
    <w:div w:id="511529495">
      <w:bodyDiv w:val="1"/>
      <w:marLeft w:val="0"/>
      <w:marRight w:val="0"/>
      <w:marTop w:val="0"/>
      <w:marBottom w:val="0"/>
      <w:divBdr>
        <w:top w:val="none" w:sz="0" w:space="0" w:color="auto"/>
        <w:left w:val="none" w:sz="0" w:space="0" w:color="auto"/>
        <w:bottom w:val="none" w:sz="0" w:space="0" w:color="auto"/>
        <w:right w:val="none" w:sz="0" w:space="0" w:color="auto"/>
      </w:divBdr>
    </w:div>
    <w:div w:id="569316975">
      <w:bodyDiv w:val="1"/>
      <w:marLeft w:val="0"/>
      <w:marRight w:val="0"/>
      <w:marTop w:val="0"/>
      <w:marBottom w:val="0"/>
      <w:divBdr>
        <w:top w:val="none" w:sz="0" w:space="0" w:color="auto"/>
        <w:left w:val="none" w:sz="0" w:space="0" w:color="auto"/>
        <w:bottom w:val="none" w:sz="0" w:space="0" w:color="auto"/>
        <w:right w:val="none" w:sz="0" w:space="0" w:color="auto"/>
      </w:divBdr>
      <w:divsChild>
        <w:div w:id="231935431">
          <w:marLeft w:val="360"/>
          <w:marRight w:val="0"/>
          <w:marTop w:val="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3269775">
      <w:bodyDiv w:val="1"/>
      <w:marLeft w:val="0"/>
      <w:marRight w:val="0"/>
      <w:marTop w:val="0"/>
      <w:marBottom w:val="0"/>
      <w:divBdr>
        <w:top w:val="none" w:sz="0" w:space="0" w:color="auto"/>
        <w:left w:val="none" w:sz="0" w:space="0" w:color="auto"/>
        <w:bottom w:val="none" w:sz="0" w:space="0" w:color="auto"/>
        <w:right w:val="none" w:sz="0" w:space="0" w:color="auto"/>
      </w:divBdr>
    </w:div>
    <w:div w:id="919560456">
      <w:bodyDiv w:val="1"/>
      <w:marLeft w:val="0"/>
      <w:marRight w:val="0"/>
      <w:marTop w:val="0"/>
      <w:marBottom w:val="0"/>
      <w:divBdr>
        <w:top w:val="none" w:sz="0" w:space="0" w:color="auto"/>
        <w:left w:val="none" w:sz="0" w:space="0" w:color="auto"/>
        <w:bottom w:val="none" w:sz="0" w:space="0" w:color="auto"/>
        <w:right w:val="none" w:sz="0" w:space="0" w:color="auto"/>
      </w:divBdr>
    </w:div>
    <w:div w:id="932741075">
      <w:bodyDiv w:val="1"/>
      <w:marLeft w:val="0"/>
      <w:marRight w:val="0"/>
      <w:marTop w:val="0"/>
      <w:marBottom w:val="0"/>
      <w:divBdr>
        <w:top w:val="none" w:sz="0" w:space="0" w:color="auto"/>
        <w:left w:val="none" w:sz="0" w:space="0" w:color="auto"/>
        <w:bottom w:val="none" w:sz="0" w:space="0" w:color="auto"/>
        <w:right w:val="none" w:sz="0" w:space="0" w:color="auto"/>
      </w:divBdr>
      <w:divsChild>
        <w:div w:id="825123573">
          <w:marLeft w:val="1080"/>
          <w:marRight w:val="0"/>
          <w:marTop w:val="100"/>
          <w:marBottom w:val="0"/>
          <w:divBdr>
            <w:top w:val="none" w:sz="0" w:space="0" w:color="auto"/>
            <w:left w:val="none" w:sz="0" w:space="0" w:color="auto"/>
            <w:bottom w:val="none" w:sz="0" w:space="0" w:color="auto"/>
            <w:right w:val="none" w:sz="0" w:space="0" w:color="auto"/>
          </w:divBdr>
        </w:div>
        <w:div w:id="1223757671">
          <w:marLeft w:val="1800"/>
          <w:marRight w:val="0"/>
          <w:marTop w:val="100"/>
          <w:marBottom w:val="0"/>
          <w:divBdr>
            <w:top w:val="none" w:sz="0" w:space="0" w:color="auto"/>
            <w:left w:val="none" w:sz="0" w:space="0" w:color="auto"/>
            <w:bottom w:val="none" w:sz="0" w:space="0" w:color="auto"/>
            <w:right w:val="none" w:sz="0" w:space="0" w:color="auto"/>
          </w:divBdr>
        </w:div>
        <w:div w:id="1646932690">
          <w:marLeft w:val="1080"/>
          <w:marRight w:val="0"/>
          <w:marTop w:val="100"/>
          <w:marBottom w:val="0"/>
          <w:divBdr>
            <w:top w:val="none" w:sz="0" w:space="0" w:color="auto"/>
            <w:left w:val="none" w:sz="0" w:space="0" w:color="auto"/>
            <w:bottom w:val="none" w:sz="0" w:space="0" w:color="auto"/>
            <w:right w:val="none" w:sz="0" w:space="0" w:color="auto"/>
          </w:divBdr>
        </w:div>
        <w:div w:id="1900358302">
          <w:marLeft w:val="1800"/>
          <w:marRight w:val="0"/>
          <w:marTop w:val="100"/>
          <w:marBottom w:val="0"/>
          <w:divBdr>
            <w:top w:val="none" w:sz="0" w:space="0" w:color="auto"/>
            <w:left w:val="none" w:sz="0" w:space="0" w:color="auto"/>
            <w:bottom w:val="none" w:sz="0" w:space="0" w:color="auto"/>
            <w:right w:val="none" w:sz="0" w:space="0" w:color="auto"/>
          </w:divBdr>
        </w:div>
        <w:div w:id="1948155601">
          <w:marLeft w:val="1080"/>
          <w:marRight w:val="0"/>
          <w:marTop w:val="1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06590601">
      <w:bodyDiv w:val="1"/>
      <w:marLeft w:val="0"/>
      <w:marRight w:val="0"/>
      <w:marTop w:val="0"/>
      <w:marBottom w:val="0"/>
      <w:divBdr>
        <w:top w:val="none" w:sz="0" w:space="0" w:color="auto"/>
        <w:left w:val="none" w:sz="0" w:space="0" w:color="auto"/>
        <w:bottom w:val="none" w:sz="0" w:space="0" w:color="auto"/>
        <w:right w:val="none" w:sz="0" w:space="0" w:color="auto"/>
      </w:divBdr>
      <w:divsChild>
        <w:div w:id="194245096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8182595">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8771079">
      <w:bodyDiv w:val="1"/>
      <w:marLeft w:val="0"/>
      <w:marRight w:val="0"/>
      <w:marTop w:val="0"/>
      <w:marBottom w:val="0"/>
      <w:divBdr>
        <w:top w:val="none" w:sz="0" w:space="0" w:color="auto"/>
        <w:left w:val="none" w:sz="0" w:space="0" w:color="auto"/>
        <w:bottom w:val="none" w:sz="0" w:space="0" w:color="auto"/>
        <w:right w:val="none" w:sz="0" w:space="0" w:color="auto"/>
      </w:divBdr>
      <w:divsChild>
        <w:div w:id="985205658">
          <w:marLeft w:val="360"/>
          <w:marRight w:val="0"/>
          <w:marTop w:val="0"/>
          <w:marBottom w:val="0"/>
          <w:divBdr>
            <w:top w:val="none" w:sz="0" w:space="0" w:color="auto"/>
            <w:left w:val="none" w:sz="0" w:space="0" w:color="auto"/>
            <w:bottom w:val="none" w:sz="0" w:space="0" w:color="auto"/>
            <w:right w:val="none" w:sz="0" w:space="0" w:color="auto"/>
          </w:divBdr>
        </w:div>
        <w:div w:id="1248997702">
          <w:marLeft w:val="360"/>
          <w:marRight w:val="0"/>
          <w:marTop w:val="0"/>
          <w:marBottom w:val="0"/>
          <w:divBdr>
            <w:top w:val="none" w:sz="0" w:space="0" w:color="auto"/>
            <w:left w:val="none" w:sz="0" w:space="0" w:color="auto"/>
            <w:bottom w:val="none" w:sz="0" w:space="0" w:color="auto"/>
            <w:right w:val="none" w:sz="0" w:space="0" w:color="auto"/>
          </w:divBdr>
        </w:div>
        <w:div w:id="853305102">
          <w:marLeft w:val="1080"/>
          <w:marRight w:val="0"/>
          <w:marTop w:val="0"/>
          <w:marBottom w:val="0"/>
          <w:divBdr>
            <w:top w:val="none" w:sz="0" w:space="0" w:color="auto"/>
            <w:left w:val="none" w:sz="0" w:space="0" w:color="auto"/>
            <w:bottom w:val="none" w:sz="0" w:space="0" w:color="auto"/>
            <w:right w:val="none" w:sz="0" w:space="0" w:color="auto"/>
          </w:divBdr>
        </w:div>
        <w:div w:id="1048604665">
          <w:marLeft w:val="1080"/>
          <w:marRight w:val="0"/>
          <w:marTop w:val="0"/>
          <w:marBottom w:val="0"/>
          <w:divBdr>
            <w:top w:val="none" w:sz="0" w:space="0" w:color="auto"/>
            <w:left w:val="none" w:sz="0" w:space="0" w:color="auto"/>
            <w:bottom w:val="none" w:sz="0" w:space="0" w:color="auto"/>
            <w:right w:val="none" w:sz="0" w:space="0" w:color="auto"/>
          </w:divBdr>
        </w:div>
        <w:div w:id="341902123">
          <w:marLeft w:val="1080"/>
          <w:marRight w:val="0"/>
          <w:marTop w:val="0"/>
          <w:marBottom w:val="0"/>
          <w:divBdr>
            <w:top w:val="none" w:sz="0" w:space="0" w:color="auto"/>
            <w:left w:val="none" w:sz="0" w:space="0" w:color="auto"/>
            <w:bottom w:val="none" w:sz="0" w:space="0" w:color="auto"/>
            <w:right w:val="none" w:sz="0" w:space="0" w:color="auto"/>
          </w:divBdr>
        </w:div>
        <w:div w:id="1003508844">
          <w:marLeft w:val="1080"/>
          <w:marRight w:val="0"/>
          <w:marTop w:val="0"/>
          <w:marBottom w:val="0"/>
          <w:divBdr>
            <w:top w:val="none" w:sz="0" w:space="0" w:color="auto"/>
            <w:left w:val="none" w:sz="0" w:space="0" w:color="auto"/>
            <w:bottom w:val="none" w:sz="0" w:space="0" w:color="auto"/>
            <w:right w:val="none" w:sz="0" w:space="0" w:color="auto"/>
          </w:divBdr>
        </w:div>
      </w:divsChild>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3379049">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1094504">
      <w:bodyDiv w:val="1"/>
      <w:marLeft w:val="0"/>
      <w:marRight w:val="0"/>
      <w:marTop w:val="0"/>
      <w:marBottom w:val="0"/>
      <w:divBdr>
        <w:top w:val="none" w:sz="0" w:space="0" w:color="auto"/>
        <w:left w:val="none" w:sz="0" w:space="0" w:color="auto"/>
        <w:bottom w:val="none" w:sz="0" w:space="0" w:color="auto"/>
        <w:right w:val="none" w:sz="0" w:space="0" w:color="auto"/>
      </w:divBdr>
      <w:divsChild>
        <w:div w:id="198081863">
          <w:marLeft w:val="360"/>
          <w:marRight w:val="0"/>
          <w:marTop w:val="200"/>
          <w:marBottom w:val="0"/>
          <w:divBdr>
            <w:top w:val="none" w:sz="0" w:space="0" w:color="auto"/>
            <w:left w:val="none" w:sz="0" w:space="0" w:color="auto"/>
            <w:bottom w:val="none" w:sz="0" w:space="0" w:color="auto"/>
            <w:right w:val="none" w:sz="0" w:space="0" w:color="auto"/>
          </w:divBdr>
        </w:div>
        <w:div w:id="1644890090">
          <w:marLeft w:val="360"/>
          <w:marRight w:val="0"/>
          <w:marTop w:val="200"/>
          <w:marBottom w:val="0"/>
          <w:divBdr>
            <w:top w:val="none" w:sz="0" w:space="0" w:color="auto"/>
            <w:left w:val="none" w:sz="0" w:space="0" w:color="auto"/>
            <w:bottom w:val="none" w:sz="0" w:space="0" w:color="auto"/>
            <w:right w:val="none" w:sz="0" w:space="0" w:color="auto"/>
          </w:divBdr>
        </w:div>
        <w:div w:id="458114957">
          <w:marLeft w:val="1080"/>
          <w:marRight w:val="0"/>
          <w:marTop w:val="100"/>
          <w:marBottom w:val="0"/>
          <w:divBdr>
            <w:top w:val="none" w:sz="0" w:space="0" w:color="auto"/>
            <w:left w:val="none" w:sz="0" w:space="0" w:color="auto"/>
            <w:bottom w:val="none" w:sz="0" w:space="0" w:color="auto"/>
            <w:right w:val="none" w:sz="0" w:space="0" w:color="auto"/>
          </w:divBdr>
        </w:div>
        <w:div w:id="845093977">
          <w:marLeft w:val="1080"/>
          <w:marRight w:val="0"/>
          <w:marTop w:val="100"/>
          <w:marBottom w:val="0"/>
          <w:divBdr>
            <w:top w:val="none" w:sz="0" w:space="0" w:color="auto"/>
            <w:left w:val="none" w:sz="0" w:space="0" w:color="auto"/>
            <w:bottom w:val="none" w:sz="0" w:space="0" w:color="auto"/>
            <w:right w:val="none" w:sz="0" w:space="0" w:color="auto"/>
          </w:divBdr>
        </w:div>
        <w:div w:id="1327591508">
          <w:marLeft w:val="360"/>
          <w:marRight w:val="0"/>
          <w:marTop w:val="200"/>
          <w:marBottom w:val="0"/>
          <w:divBdr>
            <w:top w:val="none" w:sz="0" w:space="0" w:color="auto"/>
            <w:left w:val="none" w:sz="0" w:space="0" w:color="auto"/>
            <w:bottom w:val="none" w:sz="0" w:space="0" w:color="auto"/>
            <w:right w:val="none" w:sz="0" w:space="0" w:color="auto"/>
          </w:divBdr>
        </w:div>
        <w:div w:id="436409200">
          <w:marLeft w:val="1080"/>
          <w:marRight w:val="0"/>
          <w:marTop w:val="100"/>
          <w:marBottom w:val="0"/>
          <w:divBdr>
            <w:top w:val="none" w:sz="0" w:space="0" w:color="auto"/>
            <w:left w:val="none" w:sz="0" w:space="0" w:color="auto"/>
            <w:bottom w:val="none" w:sz="0" w:space="0" w:color="auto"/>
            <w:right w:val="none" w:sz="0" w:space="0" w:color="auto"/>
          </w:divBdr>
        </w:div>
        <w:div w:id="763380893">
          <w:marLeft w:val="1080"/>
          <w:marRight w:val="0"/>
          <w:marTop w:val="100"/>
          <w:marBottom w:val="0"/>
          <w:divBdr>
            <w:top w:val="none" w:sz="0" w:space="0" w:color="auto"/>
            <w:left w:val="none" w:sz="0" w:space="0" w:color="auto"/>
            <w:bottom w:val="none" w:sz="0" w:space="0" w:color="auto"/>
            <w:right w:val="none" w:sz="0" w:space="0" w:color="auto"/>
          </w:divBdr>
        </w:div>
        <w:div w:id="35281928">
          <w:marLeft w:val="1080"/>
          <w:marRight w:val="0"/>
          <w:marTop w:val="100"/>
          <w:marBottom w:val="0"/>
          <w:divBdr>
            <w:top w:val="none" w:sz="0" w:space="0" w:color="auto"/>
            <w:left w:val="none" w:sz="0" w:space="0" w:color="auto"/>
            <w:bottom w:val="none" w:sz="0" w:space="0" w:color="auto"/>
            <w:right w:val="none" w:sz="0" w:space="0" w:color="auto"/>
          </w:divBdr>
        </w:div>
        <w:div w:id="1134523739">
          <w:marLeft w:val="360"/>
          <w:marRight w:val="0"/>
          <w:marTop w:val="200"/>
          <w:marBottom w:val="0"/>
          <w:divBdr>
            <w:top w:val="none" w:sz="0" w:space="0" w:color="auto"/>
            <w:left w:val="none" w:sz="0" w:space="0" w:color="auto"/>
            <w:bottom w:val="none" w:sz="0" w:space="0" w:color="auto"/>
            <w:right w:val="none" w:sz="0" w:space="0" w:color="auto"/>
          </w:divBdr>
        </w:div>
        <w:div w:id="140388428">
          <w:marLeft w:val="1080"/>
          <w:marRight w:val="0"/>
          <w:marTop w:val="100"/>
          <w:marBottom w:val="0"/>
          <w:divBdr>
            <w:top w:val="none" w:sz="0" w:space="0" w:color="auto"/>
            <w:left w:val="none" w:sz="0" w:space="0" w:color="auto"/>
            <w:bottom w:val="none" w:sz="0" w:space="0" w:color="auto"/>
            <w:right w:val="none" w:sz="0" w:space="0" w:color="auto"/>
          </w:divBdr>
        </w:div>
        <w:div w:id="1713069583">
          <w:marLeft w:val="1080"/>
          <w:marRight w:val="0"/>
          <w:marTop w:val="100"/>
          <w:marBottom w:val="0"/>
          <w:divBdr>
            <w:top w:val="none" w:sz="0" w:space="0" w:color="auto"/>
            <w:left w:val="none" w:sz="0" w:space="0" w:color="auto"/>
            <w:bottom w:val="none" w:sz="0" w:space="0" w:color="auto"/>
            <w:right w:val="none" w:sz="0" w:space="0" w:color="auto"/>
          </w:divBdr>
        </w:div>
        <w:div w:id="1586720749">
          <w:marLeft w:val="1800"/>
          <w:marRight w:val="0"/>
          <w:marTop w:val="100"/>
          <w:marBottom w:val="0"/>
          <w:divBdr>
            <w:top w:val="none" w:sz="0" w:space="0" w:color="auto"/>
            <w:left w:val="none" w:sz="0" w:space="0" w:color="auto"/>
            <w:bottom w:val="none" w:sz="0" w:space="0" w:color="auto"/>
            <w:right w:val="none" w:sz="0" w:space="0" w:color="auto"/>
          </w:divBdr>
        </w:div>
        <w:div w:id="1391542449">
          <w:marLeft w:val="1080"/>
          <w:marRight w:val="0"/>
          <w:marTop w:val="10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708052">
      <w:bodyDiv w:val="1"/>
      <w:marLeft w:val="0"/>
      <w:marRight w:val="0"/>
      <w:marTop w:val="0"/>
      <w:marBottom w:val="0"/>
      <w:divBdr>
        <w:top w:val="none" w:sz="0" w:space="0" w:color="auto"/>
        <w:left w:val="none" w:sz="0" w:space="0" w:color="auto"/>
        <w:bottom w:val="none" w:sz="0" w:space="0" w:color="auto"/>
        <w:right w:val="none" w:sz="0" w:space="0" w:color="auto"/>
      </w:divBdr>
      <w:divsChild>
        <w:div w:id="705910327">
          <w:marLeft w:val="360"/>
          <w:marRight w:val="0"/>
          <w:marTop w:val="240"/>
          <w:marBottom w:val="0"/>
          <w:divBdr>
            <w:top w:val="none" w:sz="0" w:space="0" w:color="auto"/>
            <w:left w:val="none" w:sz="0" w:space="0" w:color="auto"/>
            <w:bottom w:val="none" w:sz="0" w:space="0" w:color="auto"/>
            <w:right w:val="none" w:sz="0" w:space="0" w:color="auto"/>
          </w:divBdr>
        </w:div>
        <w:div w:id="814644899">
          <w:marLeft w:val="360"/>
          <w:marRight w:val="0"/>
          <w:marTop w:val="240"/>
          <w:marBottom w:val="0"/>
          <w:divBdr>
            <w:top w:val="none" w:sz="0" w:space="0" w:color="auto"/>
            <w:left w:val="none" w:sz="0" w:space="0" w:color="auto"/>
            <w:bottom w:val="none" w:sz="0" w:space="0" w:color="auto"/>
            <w:right w:val="none" w:sz="0" w:space="0" w:color="auto"/>
          </w:divBdr>
        </w:div>
        <w:div w:id="1577544450">
          <w:marLeft w:val="360"/>
          <w:marRight w:val="0"/>
          <w:marTop w:val="240"/>
          <w:marBottom w:val="0"/>
          <w:divBdr>
            <w:top w:val="none" w:sz="0" w:space="0" w:color="auto"/>
            <w:left w:val="none" w:sz="0" w:space="0" w:color="auto"/>
            <w:bottom w:val="none" w:sz="0" w:space="0" w:color="auto"/>
            <w:right w:val="none" w:sz="0" w:space="0" w:color="auto"/>
          </w:divBdr>
        </w:div>
        <w:div w:id="1931086504">
          <w:marLeft w:val="360"/>
          <w:marRight w:val="0"/>
          <w:marTop w:val="24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1194168">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D:/Docs/R4-180883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hyperlink" Target="file:///D:\Docs\R4-1809328.zip" TargetMode="Externa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hyperlink" Target="file:///D:\Docs\R4-180932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28255-7821-4F81-921F-DFD528DC0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1892</Words>
  <Characters>9212</Characters>
  <Application>Microsoft Office Word</Application>
  <DocSecurity>0</DocSecurity>
  <Lines>184</Lines>
  <Paragraphs>97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CTPClassification=CTP_NT</cp:keywords>
  <cp:lastModifiedBy/>
  <cp:revision>1</cp:revision>
  <dcterms:created xsi:type="dcterms:W3CDTF">2018-08-10T08:19:00Z</dcterms:created>
  <dcterms:modified xsi:type="dcterms:W3CDTF">2018-08-10T16:47:00Z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ab8e1c9f-0558-4871-846f-5d02418d5880</vt:lpwstr>
  </property>
  <property fmtid="{D5CDD505-2E9C-101B-9397-08002B2CF9AE}" pid="3" name="CTP_TimeStamp">
    <vt:lpwstr>2018-08-10 16:47:53Z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